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35" w:rsidRPr="00BA1A35" w:rsidRDefault="00BA1A35" w:rsidP="008A626E">
      <w:pPr>
        <w:pStyle w:val="Title"/>
      </w:pPr>
      <w:r w:rsidRPr="00BA1A35">
        <w:t>BCR Notify</w:t>
      </w:r>
    </w:p>
    <w:p w:rsidR="00BA1A35" w:rsidRDefault="00BA1A35"/>
    <w:p w:rsidR="00BA1A35" w:rsidRDefault="00BA1A35">
      <w:r>
        <w:t xml:space="preserve">BCR Notify is a BCR Premium product that allows you to schedule BCR Report Writer </w:t>
      </w:r>
      <w:r w:rsidR="00031B76">
        <w:t>r</w:t>
      </w:r>
      <w:r>
        <w:t xml:space="preserve">eports to run at specific times and be automatically sent to designated email addresses as PDF </w:t>
      </w:r>
      <w:r w:rsidR="00031B76">
        <w:t xml:space="preserve">or MS Excel </w:t>
      </w:r>
      <w:r>
        <w:t xml:space="preserve">attachments. Reports can be general in nature and scheduled to run daily, weekly or monthly. For example, </w:t>
      </w:r>
      <w:r w:rsidR="00031B76">
        <w:t>a</w:t>
      </w:r>
      <w:r>
        <w:t xml:space="preserve"> listing of sales orders for each sales person could be sent to them at the end of each day or financial performance reports could be automatically sent to owners each </w:t>
      </w:r>
      <w:r w:rsidR="00E714B4">
        <w:t>week</w:t>
      </w:r>
      <w:r>
        <w:t xml:space="preserve">. </w:t>
      </w:r>
    </w:p>
    <w:p w:rsidR="00BA1A35" w:rsidRDefault="00BA1A35">
      <w:r>
        <w:t xml:space="preserve">Reports can also be highly specific, triggered by an event, and scheduled to test for that event every few minutes. An example might be a notification to a specific customer that an order has been shipped. This report could be set to run every half hour but would not send an email until there was actually data meeting the report requirements. </w:t>
      </w:r>
    </w:p>
    <w:p w:rsidR="00D35AE2" w:rsidRDefault="00D35AE2"/>
    <w:p w:rsidR="00C74A4C" w:rsidRDefault="002924E4">
      <w:r>
        <w:rPr>
          <w:noProof/>
          <w:lang w:bidi="ar-SA"/>
        </w:rPr>
        <w:pict>
          <v:shapetype id="_x0000_t202" coordsize="21600,21600" o:spt="202" path="m,l,21600r21600,l21600,xe">
            <v:stroke joinstyle="miter"/>
            <v:path gradientshapeok="t" o:connecttype="rect"/>
          </v:shapetype>
          <v:shape id="_x0000_s1026" type="#_x0000_t202" style="position:absolute;margin-left:309.5pt;margin-top:.6pt;width:148.1pt;height:190.05pt;z-index:251658240;mso-width-relative:margin;mso-height-relative:margin" fillcolor="#fde9d9 [665]" strokecolor="#f79646 [3209]" strokeweight="2.5pt">
            <v:shadow color="#868686"/>
            <v:textbox>
              <w:txbxContent>
                <w:p w:rsidR="00BA1A35" w:rsidRPr="00D67CB5" w:rsidRDefault="005069FD" w:rsidP="00BA1A35">
                  <w:r>
                    <w:t>Notify typically resides on your server in your executables folder and once started is left running at all times. The program must be running in order for reports to run and be sent. A listing of recent activity is displayed in the main Notify window.</w:t>
                  </w:r>
                  <w:r w:rsidR="001F7352">
                    <w:t xml:space="preserve"> BCR does not need to be running for Notify to run.</w:t>
                  </w:r>
                </w:p>
              </w:txbxContent>
            </v:textbox>
          </v:shape>
        </w:pict>
      </w:r>
      <w:r w:rsidR="00C74A4C">
        <w:rPr>
          <w:noProof/>
          <w:lang w:bidi="ar-SA"/>
        </w:rPr>
        <w:drawing>
          <wp:inline distT="0" distB="0" distL="0" distR="0">
            <wp:extent cx="3586931" cy="222700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b="14930"/>
                    <a:stretch>
                      <a:fillRect/>
                    </a:stretch>
                  </pic:blipFill>
                  <pic:spPr bwMode="auto">
                    <a:xfrm>
                      <a:off x="0" y="0"/>
                      <a:ext cx="3586931" cy="2227006"/>
                    </a:xfrm>
                    <a:prstGeom prst="rect">
                      <a:avLst/>
                    </a:prstGeom>
                    <a:noFill/>
                    <a:ln w="9525">
                      <a:noFill/>
                      <a:miter lim="800000"/>
                      <a:headEnd/>
                      <a:tailEnd/>
                    </a:ln>
                  </pic:spPr>
                </pic:pic>
              </a:graphicData>
            </a:graphic>
          </wp:inline>
        </w:drawing>
      </w:r>
    </w:p>
    <w:p w:rsidR="002F031D" w:rsidRDefault="002924E4">
      <w:r>
        <w:rPr>
          <w:noProof/>
          <w:lang w:bidi="ar-SA"/>
        </w:rPr>
        <w:lastRenderedPageBreak/>
        <w:pict>
          <v:shape id="_x0000_s1029" type="#_x0000_t202" style="position:absolute;margin-left:309.5pt;margin-top:2.05pt;width:148.1pt;height:141.7pt;z-index:251660288;mso-width-relative:margin;mso-height-relative:margin" fillcolor="#fde9d9 [665]" strokecolor="#f79646 [3209]" strokeweight="2.5pt">
            <v:shadow color="#868686"/>
            <v:textbox>
              <w:txbxContent>
                <w:p w:rsidR="002F031D" w:rsidRPr="00D67CB5" w:rsidRDefault="002F031D" w:rsidP="002F031D">
                  <w:r>
                    <w:t>Click the Test Settings button to verify that No</w:t>
                  </w:r>
                  <w:r w:rsidR="00D35AE2">
                    <w:t>t</w:t>
                  </w:r>
                  <w:r>
                    <w:t xml:space="preserve">ify has been setup to run properly, that there are reports available in the Notify folder to run, and that all </w:t>
                  </w:r>
                  <w:r w:rsidR="00D871C4">
                    <w:t xml:space="preserve">active </w:t>
                  </w:r>
                  <w:r>
                    <w:t>reports</w:t>
                  </w:r>
                  <w:r w:rsidR="002334B5">
                    <w:t xml:space="preserve"> have at least one email address assigned.</w:t>
                  </w:r>
                </w:p>
              </w:txbxContent>
            </v:textbox>
          </v:shape>
        </w:pict>
      </w:r>
      <w:r>
        <w:rPr>
          <w:noProof/>
          <w:lang w:bidi="ar-SA"/>
        </w:rPr>
        <w:pict>
          <v:rect id="_x0000_s1028" style="position:absolute;margin-left:223.3pt;margin-top:21.25pt;width:50.2pt;height:18.75pt;z-index:251659264" filled="f" strokecolor="#f79646 [3209]" strokeweight="3pt"/>
        </w:pict>
      </w:r>
      <w:r w:rsidR="002F031D">
        <w:rPr>
          <w:noProof/>
          <w:lang w:bidi="ar-SA"/>
        </w:rPr>
        <w:drawing>
          <wp:inline distT="0" distB="0" distL="0" distR="0">
            <wp:extent cx="3550060" cy="189008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26768"/>
                    <a:stretch>
                      <a:fillRect/>
                    </a:stretch>
                  </pic:blipFill>
                  <pic:spPr bwMode="auto">
                    <a:xfrm>
                      <a:off x="0" y="0"/>
                      <a:ext cx="3550060" cy="1890081"/>
                    </a:xfrm>
                    <a:prstGeom prst="rect">
                      <a:avLst/>
                    </a:prstGeom>
                    <a:noFill/>
                    <a:ln w="9525">
                      <a:noFill/>
                      <a:miter lim="800000"/>
                      <a:headEnd/>
                      <a:tailEnd/>
                    </a:ln>
                  </pic:spPr>
                </pic:pic>
              </a:graphicData>
            </a:graphic>
          </wp:inline>
        </w:drawing>
      </w:r>
    </w:p>
    <w:p w:rsidR="008935C3" w:rsidRDefault="002924E4">
      <w:r>
        <w:rPr>
          <w:noProof/>
          <w:lang w:bidi="ar-SA"/>
        </w:rPr>
        <w:pict>
          <v:shape id="_x0000_s1031" type="#_x0000_t202" style="position:absolute;margin-left:311.6pt;margin-top:23.15pt;width:148.1pt;height:79.25pt;z-index:251662336;mso-width-relative:margin;mso-height-relative:margin" fillcolor="#fde9d9 [665]" strokecolor="#f79646 [3209]" strokeweight="2.5pt">
            <v:shadow color="#868686"/>
            <v:textbox>
              <w:txbxContent>
                <w:p w:rsidR="008935C3" w:rsidRPr="008935C3" w:rsidRDefault="008935C3" w:rsidP="008935C3">
                  <w:pPr>
                    <w:rPr>
                      <w:b/>
                    </w:rPr>
                  </w:pPr>
                  <w:r>
                    <w:t xml:space="preserve">Click the Edit Settings/History button to add or modify Notify report </w:t>
                  </w:r>
                  <w:r w:rsidR="00D871C4">
                    <w:t>setting</w:t>
                  </w:r>
                  <w:r>
                    <w:t xml:space="preserve">s. </w:t>
                  </w:r>
                </w:p>
              </w:txbxContent>
            </v:textbox>
          </v:shape>
        </w:pict>
      </w:r>
    </w:p>
    <w:p w:rsidR="008935C3" w:rsidRDefault="002924E4">
      <w:r>
        <w:rPr>
          <w:noProof/>
          <w:lang w:bidi="ar-SA"/>
        </w:rPr>
        <w:pict>
          <v:rect id="_x0000_s1030" style="position:absolute;margin-left:9.45pt;margin-top:20.1pt;width:73pt;height:18.75pt;z-index:251661312" filled="f" strokecolor="#f79646 [3209]" strokeweight="3pt"/>
        </w:pict>
      </w:r>
      <w:r w:rsidR="008935C3" w:rsidRPr="008935C3">
        <w:rPr>
          <w:noProof/>
          <w:lang w:bidi="ar-SA"/>
        </w:rPr>
        <w:drawing>
          <wp:inline distT="0" distB="0" distL="0" distR="0">
            <wp:extent cx="3550060" cy="796413"/>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69105"/>
                    <a:stretch>
                      <a:fillRect/>
                    </a:stretch>
                  </pic:blipFill>
                  <pic:spPr bwMode="auto">
                    <a:xfrm>
                      <a:off x="0" y="0"/>
                      <a:ext cx="3550060" cy="796413"/>
                    </a:xfrm>
                    <a:prstGeom prst="rect">
                      <a:avLst/>
                    </a:prstGeom>
                    <a:noFill/>
                    <a:ln w="9525">
                      <a:noFill/>
                      <a:miter lim="800000"/>
                      <a:headEnd/>
                      <a:tailEnd/>
                    </a:ln>
                  </pic:spPr>
                </pic:pic>
              </a:graphicData>
            </a:graphic>
          </wp:inline>
        </w:drawing>
      </w:r>
    </w:p>
    <w:p w:rsidR="008935C3" w:rsidRDefault="008935C3"/>
    <w:p w:rsidR="008935C3" w:rsidRDefault="002924E4">
      <w:r>
        <w:rPr>
          <w:noProof/>
          <w:lang w:bidi="ar-SA"/>
        </w:rPr>
        <w:pict>
          <v:shape id="_x0000_s1032" type="#_x0000_t202" style="position:absolute;margin-left:4.25pt;margin-top:7.55pt;width:455.45pt;height:102pt;z-index:251663360;mso-width-relative:margin;mso-height-relative:margin" fillcolor="#fde9d9 [665]" strokecolor="#f79646 [3209]" strokeweight="2.5pt">
            <v:shadow color="#868686"/>
            <v:textbox>
              <w:txbxContent>
                <w:p w:rsidR="008935C3" w:rsidRPr="008935C3" w:rsidRDefault="008935C3" w:rsidP="008935C3">
                  <w:pPr>
                    <w:rPr>
                      <w:b/>
                    </w:rPr>
                  </w:pPr>
                  <w:r w:rsidRPr="008935C3">
                    <w:rPr>
                      <w:b/>
                    </w:rPr>
                    <w:t>NOTE: Notify will not run scheduled reports while you are in the edit mode. You must e</w:t>
                  </w:r>
                  <w:r w:rsidR="00283976">
                    <w:rPr>
                      <w:b/>
                    </w:rPr>
                    <w:t>xit</w:t>
                  </w:r>
                  <w:r w:rsidRPr="008935C3">
                    <w:rPr>
                      <w:b/>
                    </w:rPr>
                    <w:t xml:space="preserve"> the edit screen to resume Notify operation. </w:t>
                  </w:r>
                  <w:r w:rsidR="002B386D">
                    <w:rPr>
                      <w:b/>
                    </w:rPr>
                    <w:t>However, all r</w:t>
                  </w:r>
                  <w:r w:rsidR="00D923AF">
                    <w:rPr>
                      <w:b/>
                    </w:rPr>
                    <w:t>eports that were missed during the period that the edit screen was open will run once Notify resumes operation.</w:t>
                  </w:r>
                  <w:r w:rsidR="002B386D">
                    <w:rPr>
                      <w:b/>
                    </w:rPr>
                    <w:t xml:space="preserve"> </w:t>
                  </w:r>
                  <w:r w:rsidR="00944281">
                    <w:rPr>
                      <w:b/>
                    </w:rPr>
                    <w:t>If the Notify program is closed</w:t>
                  </w:r>
                  <w:r w:rsidR="00283976">
                    <w:rPr>
                      <w:b/>
                    </w:rPr>
                    <w:t xml:space="preserve"> completely</w:t>
                  </w:r>
                  <w:r w:rsidR="00944281">
                    <w:rPr>
                      <w:b/>
                    </w:rPr>
                    <w:t xml:space="preserve"> and reopened it will</w:t>
                  </w:r>
                  <w:r w:rsidR="00D871C4">
                    <w:rPr>
                      <w:b/>
                    </w:rPr>
                    <w:t xml:space="preserve"> also</w:t>
                  </w:r>
                  <w:r w:rsidR="00944281">
                    <w:rPr>
                      <w:b/>
                    </w:rPr>
                    <w:t xml:space="preserve"> run a missed report once</w:t>
                  </w:r>
                  <w:r w:rsidR="00F9179B">
                    <w:rPr>
                      <w:b/>
                    </w:rPr>
                    <w:t>,</w:t>
                  </w:r>
                  <w:r w:rsidR="00944281">
                    <w:rPr>
                      <w:b/>
                    </w:rPr>
                    <w:t xml:space="preserve"> regardless of the number of cycles missed. </w:t>
                  </w:r>
                </w:p>
              </w:txbxContent>
            </v:textbox>
          </v:shape>
        </w:pict>
      </w:r>
    </w:p>
    <w:p w:rsidR="008935C3" w:rsidRDefault="008935C3"/>
    <w:p w:rsidR="008935C3" w:rsidRDefault="008935C3"/>
    <w:p w:rsidR="002B386D" w:rsidRDefault="002B386D"/>
    <w:p w:rsidR="00944281" w:rsidRDefault="00944281"/>
    <w:p w:rsidR="00BF60BB" w:rsidRDefault="002924E4">
      <w:r>
        <w:rPr>
          <w:noProof/>
          <w:lang w:bidi="ar-SA"/>
        </w:rPr>
        <w:pict>
          <v:shape id="_x0000_s1033" type="#_x0000_t202" style="position:absolute;margin-left:314.9pt;margin-top:2.4pt;width:148.1pt;height:139.7pt;z-index:251664384;mso-width-relative:margin;mso-height-relative:margin" fillcolor="#fde9d9 [665]" strokecolor="#f79646 [3209]" strokeweight="2.5pt">
            <v:shadow color="#868686"/>
            <v:textbox>
              <w:txbxContent>
                <w:p w:rsidR="00E856C6" w:rsidRPr="008935C3" w:rsidRDefault="00E856C6" w:rsidP="00E856C6">
                  <w:pPr>
                    <w:rPr>
                      <w:b/>
                    </w:rPr>
                  </w:pPr>
                  <w:r>
                    <w:t xml:space="preserve">The General tab </w:t>
                  </w:r>
                  <w:r w:rsidR="002B386D">
                    <w:t>contains the email settings required for Notify to send emails</w:t>
                  </w:r>
                  <w:r>
                    <w:t>.</w:t>
                  </w:r>
                  <w:r w:rsidR="002B386D">
                    <w:t xml:space="preserve"> Contact your system administrator or BCR support if you need assistance </w:t>
                  </w:r>
                  <w:r w:rsidR="00283976">
                    <w:t xml:space="preserve">with </w:t>
                  </w:r>
                  <w:r w:rsidR="002B386D">
                    <w:t>these.</w:t>
                  </w:r>
                  <w:r>
                    <w:t xml:space="preserve"> </w:t>
                  </w:r>
                </w:p>
              </w:txbxContent>
            </v:textbox>
          </v:shape>
        </w:pict>
      </w:r>
      <w:r w:rsidR="002B0934">
        <w:rPr>
          <w:noProof/>
          <w:lang w:bidi="ar-SA"/>
        </w:rPr>
        <w:drawing>
          <wp:inline distT="0" distB="0" distL="0" distR="0">
            <wp:extent cx="3597993" cy="2055996"/>
            <wp:effectExtent l="19050" t="0" r="245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96134" cy="2054934"/>
                    </a:xfrm>
                    <a:prstGeom prst="rect">
                      <a:avLst/>
                    </a:prstGeom>
                    <a:noFill/>
                    <a:ln w="9525">
                      <a:noFill/>
                      <a:miter lim="800000"/>
                      <a:headEnd/>
                      <a:tailEnd/>
                    </a:ln>
                  </pic:spPr>
                </pic:pic>
              </a:graphicData>
            </a:graphic>
          </wp:inline>
        </w:drawing>
      </w:r>
    </w:p>
    <w:p w:rsidR="00C416FF" w:rsidRDefault="00C416FF"/>
    <w:p w:rsidR="00F779C7" w:rsidRDefault="00F779C7"/>
    <w:p w:rsidR="00F779C7" w:rsidRDefault="002924E4">
      <w:r>
        <w:rPr>
          <w:noProof/>
          <w:lang w:bidi="ar-SA"/>
        </w:rPr>
        <w:pict>
          <v:shape id="_x0000_s1034" type="#_x0000_t202" style="position:absolute;margin-left:309.1pt;margin-top:6.15pt;width:148.1pt;height:240.95pt;z-index:251665408;mso-width-relative:margin;mso-height-relative:margin" fillcolor="#fde9d9 [665]" strokecolor="#f79646 [3209]" strokeweight="2.5pt">
            <v:shadow color="#868686"/>
            <v:textbox>
              <w:txbxContent>
                <w:p w:rsidR="00F779C7" w:rsidRPr="00F779C7" w:rsidRDefault="00F779C7" w:rsidP="00F779C7">
                  <w:r>
                    <w:t xml:space="preserve">The Reports tab is used to setup and maintain Notify report schedules. In order for a report to function in Notify a copy of the report </w:t>
                  </w:r>
                  <w:proofErr w:type="spellStart"/>
                  <w:r>
                    <w:t>SRW</w:t>
                  </w:r>
                  <w:proofErr w:type="spellEnd"/>
                  <w:r>
                    <w:t xml:space="preserve"> file must be found in the Notify folder in your BCR data folder (</w:t>
                  </w:r>
                  <w:proofErr w:type="spellStart"/>
                  <w:r w:rsidRPr="00F779C7">
                    <w:rPr>
                      <w:i/>
                    </w:rPr>
                    <w:t>yourdatafolder</w:t>
                  </w:r>
                  <w:proofErr w:type="spellEnd"/>
                  <w:r>
                    <w:t>\FORMS\ REPORTS\NOTIFY). Any report in Notify that is not found is this folder is cl</w:t>
                  </w:r>
                  <w:r w:rsidR="0060391F">
                    <w:t>a</w:t>
                  </w:r>
                  <w:r>
                    <w:t xml:space="preserve">ssified as “Removed” by Notify. </w:t>
                  </w:r>
                </w:p>
              </w:txbxContent>
            </v:textbox>
          </v:shape>
        </w:pict>
      </w:r>
      <w:r>
        <w:rPr>
          <w:noProof/>
          <w:lang w:bidi="ar-SA"/>
        </w:rPr>
        <w:pict>
          <v:rect id="_x0000_s1036" style="position:absolute;margin-left:44.15pt;margin-top:16.05pt;width:43.55pt;height:18.75pt;z-index:251666432" filled="f" strokecolor="#f79646 [3209]" strokeweight="3pt"/>
        </w:pict>
      </w:r>
      <w:r w:rsidR="00031B76">
        <w:rPr>
          <w:noProof/>
          <w:lang w:bidi="ar-SA"/>
        </w:rPr>
        <w:drawing>
          <wp:inline distT="0" distB="0" distL="0" distR="0">
            <wp:extent cx="2912745" cy="1865630"/>
            <wp:effectExtent l="19050" t="0" r="190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12745" cy="1865630"/>
                    </a:xfrm>
                    <a:prstGeom prst="rect">
                      <a:avLst/>
                    </a:prstGeom>
                    <a:noFill/>
                    <a:ln w="9525">
                      <a:noFill/>
                      <a:miter lim="800000"/>
                      <a:headEnd/>
                      <a:tailEnd/>
                    </a:ln>
                  </pic:spPr>
                </pic:pic>
              </a:graphicData>
            </a:graphic>
          </wp:inline>
        </w:drawing>
      </w:r>
    </w:p>
    <w:p w:rsidR="00F779C7" w:rsidRDefault="00193261">
      <w:pPr>
        <w:rPr>
          <w:noProof/>
          <w:lang w:bidi="ar-SA"/>
        </w:rPr>
      </w:pPr>
      <w:r>
        <w:rPr>
          <w:noProof/>
          <w:lang w:bidi="ar-SA"/>
        </w:rPr>
        <w:drawing>
          <wp:inline distT="0" distB="0" distL="0" distR="0">
            <wp:extent cx="3247718" cy="215376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47661" cy="2153724"/>
                    </a:xfrm>
                    <a:prstGeom prst="rect">
                      <a:avLst/>
                    </a:prstGeom>
                    <a:noFill/>
                    <a:ln w="9525">
                      <a:noFill/>
                      <a:miter lim="800000"/>
                      <a:headEnd/>
                      <a:tailEnd/>
                    </a:ln>
                  </pic:spPr>
                </pic:pic>
              </a:graphicData>
            </a:graphic>
          </wp:inline>
        </w:drawing>
      </w:r>
    </w:p>
    <w:p w:rsidR="00C26BEF" w:rsidRDefault="002924E4">
      <w:r>
        <w:rPr>
          <w:noProof/>
          <w:lang w:bidi="ar-SA"/>
        </w:rPr>
        <w:pict>
          <v:shape id="_x0000_s1037" type="#_x0000_t202" style="position:absolute;margin-left:278.15pt;margin-top:1.55pt;width:179.05pt;height:209.25pt;z-index:251667456;mso-width-relative:margin;mso-height-relative:margin" fillcolor="#fde9d9 [665]" strokecolor="#f79646 [3209]" strokeweight="2.5pt">
            <v:shadow color="#868686"/>
            <v:textbox>
              <w:txbxContent>
                <w:p w:rsidR="00E714B4" w:rsidRPr="00F779C7" w:rsidRDefault="00193261" w:rsidP="00E714B4">
                  <w:r>
                    <w:t>You can see all of the reports (</w:t>
                  </w:r>
                  <w:proofErr w:type="spellStart"/>
                  <w:r>
                    <w:t>SRW</w:t>
                  </w:r>
                  <w:proofErr w:type="spellEnd"/>
                  <w:r>
                    <w:t xml:space="preserve"> files) available in the Notify folder by clicking the All option in Notify View. Reports listed</w:t>
                  </w:r>
                  <w:r w:rsidR="005C66DB">
                    <w:t xml:space="preserve"> that are currently set to run are shown in white and are “Active.” Reports that are in the Notify folder but not currently set to run are shown in orange and are “Inactive.”</w:t>
                  </w:r>
                  <w:r w:rsidR="007B4A81">
                    <w:t xml:space="preserve"> Reports shown in pink have been setup in Notify but cannot be found in the Notify folder and are “Removed.”</w:t>
                  </w:r>
                </w:p>
              </w:txbxContent>
            </v:textbox>
          </v:shape>
        </w:pict>
      </w:r>
    </w:p>
    <w:p w:rsidR="00C416FF" w:rsidRDefault="002924E4">
      <w:r>
        <w:rPr>
          <w:noProof/>
          <w:lang w:bidi="ar-SA"/>
        </w:rPr>
        <w:pict>
          <v:rect id="_x0000_s1039" style="position:absolute;margin-left:10.45pt;margin-top:1.35pt;width:183.5pt;height:26.4pt;z-index:251668480" filled="f" strokecolor="#f79646 [3209]" strokeweight="3pt"/>
        </w:pict>
      </w:r>
      <w:r w:rsidR="00193261">
        <w:rPr>
          <w:noProof/>
          <w:lang w:bidi="ar-SA"/>
        </w:rPr>
        <w:drawing>
          <wp:inline distT="0" distB="0" distL="0" distR="0">
            <wp:extent cx="2780030" cy="2028190"/>
            <wp:effectExtent l="19050" t="0" r="127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780030" cy="2028190"/>
                    </a:xfrm>
                    <a:prstGeom prst="rect">
                      <a:avLst/>
                    </a:prstGeom>
                    <a:noFill/>
                    <a:ln w="9525">
                      <a:noFill/>
                      <a:miter lim="800000"/>
                      <a:headEnd/>
                      <a:tailEnd/>
                    </a:ln>
                  </pic:spPr>
                </pic:pic>
              </a:graphicData>
            </a:graphic>
          </wp:inline>
        </w:drawing>
      </w:r>
    </w:p>
    <w:p w:rsidR="007B4A81" w:rsidRDefault="007B4A81"/>
    <w:p w:rsidR="007B4A81" w:rsidRDefault="007B4A81"/>
    <w:p w:rsidR="008568AA" w:rsidRDefault="002924E4">
      <w:r>
        <w:rPr>
          <w:noProof/>
          <w:lang w:bidi="ar-SA"/>
        </w:rPr>
        <w:lastRenderedPageBreak/>
        <w:pict>
          <v:shape id="_x0000_s1064" type="#_x0000_t202" style="position:absolute;margin-left:274.4pt;margin-top:4.5pt;width:179.05pt;height:148.5pt;z-index:251689984;mso-width-relative:margin;mso-height-relative:margin" fillcolor="#fde9d9 [665]" strokecolor="#f79646 [3209]" strokeweight="2.5pt">
            <v:shadow color="#868686"/>
            <v:textbox>
              <w:txbxContent>
                <w:p w:rsidR="008568AA" w:rsidRPr="008568AA" w:rsidRDefault="008568AA" w:rsidP="008568AA">
                  <w:r>
                    <w:t xml:space="preserve">You can change the name of a report in both the Reports setup tab </w:t>
                  </w:r>
                  <w:r w:rsidRPr="008568AA">
                    <w:rPr>
                      <w:i/>
                    </w:rPr>
                    <w:t>and</w:t>
                  </w:r>
                  <w:r>
                    <w:t xml:space="preserve"> the Notify folder by selecting a report and then clicking on the Report Name and typing a new name. </w:t>
                  </w:r>
                  <w:r w:rsidRPr="008568AA">
                    <w:rPr>
                      <w:b/>
                    </w:rPr>
                    <w:t xml:space="preserve">The new name must have the </w:t>
                  </w:r>
                  <w:proofErr w:type="spellStart"/>
                  <w:r w:rsidRPr="008568AA">
                    <w:rPr>
                      <w:b/>
                    </w:rPr>
                    <w:t>SRW</w:t>
                  </w:r>
                  <w:proofErr w:type="spellEnd"/>
                  <w:r w:rsidRPr="008568AA">
                    <w:rPr>
                      <w:b/>
                    </w:rPr>
                    <w:t xml:space="preserve"> file type extension or it will not function in Notify.</w:t>
                  </w:r>
                </w:p>
              </w:txbxContent>
            </v:textbox>
          </v:shape>
        </w:pict>
      </w:r>
    </w:p>
    <w:p w:rsidR="008568AA" w:rsidRDefault="008568AA">
      <w:r>
        <w:rPr>
          <w:noProof/>
          <w:lang w:bidi="ar-SA"/>
        </w:rPr>
        <w:drawing>
          <wp:inline distT="0" distB="0" distL="0" distR="0">
            <wp:extent cx="2116455" cy="70802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16455" cy="708025"/>
                    </a:xfrm>
                    <a:prstGeom prst="rect">
                      <a:avLst/>
                    </a:prstGeom>
                    <a:noFill/>
                    <a:ln w="9525">
                      <a:noFill/>
                      <a:miter lim="800000"/>
                      <a:headEnd/>
                      <a:tailEnd/>
                    </a:ln>
                  </pic:spPr>
                </pic:pic>
              </a:graphicData>
            </a:graphic>
          </wp:inline>
        </w:drawing>
      </w:r>
    </w:p>
    <w:p w:rsidR="008568AA" w:rsidRDefault="008568AA"/>
    <w:p w:rsidR="008568AA" w:rsidRDefault="008568AA"/>
    <w:p w:rsidR="008568AA" w:rsidRDefault="002924E4">
      <w:r>
        <w:rPr>
          <w:noProof/>
          <w:lang w:bidi="ar-SA"/>
        </w:rPr>
        <w:pict>
          <v:shape id="_x0000_s1066" type="#_x0000_t202" style="position:absolute;margin-left:278.15pt;margin-top:23.45pt;width:179.05pt;height:210.6pt;z-index:251692032;mso-width-relative:margin;mso-height-relative:margin" fillcolor="#fde9d9 [665]" strokecolor="#f79646 [3209]" strokeweight="2.5pt">
            <v:shadow color="#868686"/>
            <v:textbox>
              <w:txbxContent>
                <w:p w:rsidR="00CD5269" w:rsidRPr="008568AA" w:rsidRDefault="00CD5269" w:rsidP="00CD5269">
                  <w:r>
                    <w:t>You can create duplicates of reports and their setups by selecting a report and clicking the Copy Report</w:t>
                  </w:r>
                  <w:r w:rsidR="007116C0">
                    <w:t xml:space="preserve"> button. Each time the button is clicked it will create another report with the suffix of COPY and a sequence number in the Notify folder and in the setups. Each new setup will be identical to the source setup. You can then make changes such as a different cycle or day for different email recipients. </w:t>
                  </w:r>
                </w:p>
              </w:txbxContent>
            </v:textbox>
          </v:shape>
        </w:pict>
      </w:r>
      <w:r>
        <w:rPr>
          <w:noProof/>
          <w:lang w:bidi="ar-SA"/>
        </w:rPr>
        <w:pict>
          <v:rect id="_x0000_s1065" style="position:absolute;margin-left:2.55pt;margin-top:23.45pt;width:52.6pt;height:21.75pt;z-index:251691008" filled="f" strokecolor="#f79646 [3209]" strokeweight="3pt"/>
        </w:pict>
      </w:r>
    </w:p>
    <w:p w:rsidR="008568AA" w:rsidRDefault="00CD5269">
      <w:r>
        <w:rPr>
          <w:noProof/>
          <w:lang w:bidi="ar-SA"/>
        </w:rPr>
        <w:drawing>
          <wp:inline distT="0" distB="0" distL="0" distR="0">
            <wp:extent cx="2834763" cy="811161"/>
            <wp:effectExtent l="19050" t="0" r="3687"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r="52330"/>
                    <a:stretch>
                      <a:fillRect/>
                    </a:stretch>
                  </pic:blipFill>
                  <pic:spPr bwMode="auto">
                    <a:xfrm>
                      <a:off x="0" y="0"/>
                      <a:ext cx="2834763" cy="811161"/>
                    </a:xfrm>
                    <a:prstGeom prst="rect">
                      <a:avLst/>
                    </a:prstGeom>
                    <a:noFill/>
                    <a:ln w="9525">
                      <a:noFill/>
                      <a:miter lim="800000"/>
                      <a:headEnd/>
                      <a:tailEnd/>
                    </a:ln>
                  </pic:spPr>
                </pic:pic>
              </a:graphicData>
            </a:graphic>
          </wp:inline>
        </w:drawing>
      </w:r>
    </w:p>
    <w:p w:rsidR="008568AA" w:rsidRDefault="008568AA"/>
    <w:p w:rsidR="008568AA" w:rsidRDefault="008568AA"/>
    <w:p w:rsidR="007116C0" w:rsidRDefault="007116C0"/>
    <w:p w:rsidR="00755DB3" w:rsidRDefault="00755DB3"/>
    <w:p w:rsidR="00755DB3" w:rsidRDefault="00755DB3"/>
    <w:p w:rsidR="007116C0" w:rsidRDefault="002924E4">
      <w:r>
        <w:rPr>
          <w:noProof/>
          <w:lang w:bidi="ar-SA"/>
        </w:rPr>
        <w:pict>
          <v:shape id="_x0000_s1042" type="#_x0000_t202" style="position:absolute;margin-left:278.15pt;margin-top:20.35pt;width:179.05pt;height:213.75pt;z-index:251670528;mso-width-relative:margin;mso-height-relative:margin" fillcolor="#fde9d9 [665]" strokecolor="#f79646 [3209]" strokeweight="2.5pt">
            <v:shadow color="#868686"/>
            <v:textbox>
              <w:txbxContent>
                <w:p w:rsidR="007B4A81" w:rsidRPr="00F779C7" w:rsidRDefault="008778E6" w:rsidP="007B4A81">
                  <w:r>
                    <w:t xml:space="preserve">An Inactive report (shown when the Notify View is set to either All or Inactive) can only be setup to run by selecting the report and then checking the Active option. This will automatically move it from Inactive to Active and change its color from orange to white. Active reports can likewise be made Inactive regardless of </w:t>
                  </w:r>
                  <w:r w:rsidR="00955063">
                    <w:t>their</w:t>
                  </w:r>
                  <w:r>
                    <w:t xml:space="preserve"> cycle or next scheduled run by removing the check from the Active option.</w:t>
                  </w:r>
                </w:p>
              </w:txbxContent>
            </v:textbox>
          </v:shape>
        </w:pict>
      </w:r>
    </w:p>
    <w:p w:rsidR="007116C0" w:rsidRDefault="007116C0"/>
    <w:p w:rsidR="007B4A81" w:rsidRDefault="002924E4">
      <w:r>
        <w:rPr>
          <w:noProof/>
          <w:lang w:bidi="ar-SA"/>
        </w:rPr>
        <w:pict>
          <v:rect id="_x0000_s1040" style="position:absolute;margin-left:209.45pt;margin-top:13.9pt;width:32.7pt;height:13.4pt;z-index:251669504" filled="f" strokecolor="#f79646 [3209]" strokeweight="3pt"/>
        </w:pict>
      </w:r>
      <w:r w:rsidR="007B4A81">
        <w:rPr>
          <w:noProof/>
          <w:lang w:bidi="ar-SA"/>
        </w:rPr>
        <w:drawing>
          <wp:inline distT="0" distB="0" distL="0" distR="0">
            <wp:extent cx="3281137" cy="1002891"/>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285894" cy="1004345"/>
                    </a:xfrm>
                    <a:prstGeom prst="rect">
                      <a:avLst/>
                    </a:prstGeom>
                    <a:noFill/>
                    <a:ln w="9525">
                      <a:noFill/>
                      <a:miter lim="800000"/>
                      <a:headEnd/>
                      <a:tailEnd/>
                    </a:ln>
                  </pic:spPr>
                </pic:pic>
              </a:graphicData>
            </a:graphic>
          </wp:inline>
        </w:drawing>
      </w:r>
    </w:p>
    <w:p w:rsidR="0057754C" w:rsidRDefault="002924E4">
      <w:r>
        <w:rPr>
          <w:noProof/>
          <w:lang w:bidi="ar-SA"/>
        </w:rPr>
        <w:pict>
          <v:rect id="_x0000_s1043" style="position:absolute;margin-left:215.25pt;margin-top:33.45pt;width:32.7pt;height:13.4pt;z-index:251671552" filled="f" strokecolor="#f79646 [3209]" strokeweight="3pt"/>
        </w:pict>
      </w:r>
      <w:r w:rsidR="001B7398" w:rsidRPr="001B7398">
        <w:rPr>
          <w:noProof/>
          <w:lang w:bidi="ar-SA"/>
        </w:rPr>
        <w:drawing>
          <wp:inline distT="0" distB="0" distL="0" distR="0">
            <wp:extent cx="3284589" cy="1029461"/>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r="33728" b="62606"/>
                    <a:stretch>
                      <a:fillRect/>
                    </a:stretch>
                  </pic:blipFill>
                  <pic:spPr bwMode="auto">
                    <a:xfrm>
                      <a:off x="0" y="0"/>
                      <a:ext cx="3284589" cy="1029461"/>
                    </a:xfrm>
                    <a:prstGeom prst="rect">
                      <a:avLst/>
                    </a:prstGeom>
                    <a:noFill/>
                    <a:ln w="9525">
                      <a:noFill/>
                      <a:miter lim="800000"/>
                      <a:headEnd/>
                      <a:tailEnd/>
                    </a:ln>
                  </pic:spPr>
                </pic:pic>
              </a:graphicData>
            </a:graphic>
          </wp:inline>
        </w:drawing>
      </w:r>
    </w:p>
    <w:p w:rsidR="001B7398" w:rsidRDefault="001B7398"/>
    <w:p w:rsidR="008A626E" w:rsidRDefault="008A626E"/>
    <w:p w:rsidR="00AC0C3B" w:rsidRDefault="002924E4">
      <w:r>
        <w:rPr>
          <w:noProof/>
          <w:lang w:bidi="ar-SA"/>
        </w:rPr>
        <w:pict>
          <v:shape id="_x0000_s1044" type="#_x0000_t202" style="position:absolute;margin-left:290.15pt;margin-top:1.05pt;width:179.05pt;height:118.1pt;z-index:251672576;mso-width-relative:margin;mso-height-relative:margin" fillcolor="#fde9d9 [665]" strokecolor="#f79646 [3209]" strokeweight="2.5pt">
            <v:shadow color="#868686"/>
            <v:textbox>
              <w:txbxContent>
                <w:p w:rsidR="00844203" w:rsidRPr="00F779C7" w:rsidRDefault="00955063" w:rsidP="00844203">
                  <w:r>
                    <w:t>All of the settings including the next run time can be maintained for Inactive or Removed reports but only Active reports will run</w:t>
                  </w:r>
                  <w:r w:rsidR="00844203">
                    <w:t>.</w:t>
                  </w:r>
                  <w:r w:rsidR="006936BE">
                    <w:t xml:space="preserve"> This allows you to “turn off” a report without losing its setup.</w:t>
                  </w:r>
                </w:p>
              </w:txbxContent>
            </v:textbox>
          </v:shape>
        </w:pict>
      </w:r>
      <w:r w:rsidR="00AC0C3B">
        <w:rPr>
          <w:noProof/>
          <w:lang w:bidi="ar-SA"/>
        </w:rPr>
        <w:drawing>
          <wp:inline distT="0" distB="0" distL="0" distR="0">
            <wp:extent cx="3258414" cy="187126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3258083" cy="1871071"/>
                    </a:xfrm>
                    <a:prstGeom prst="rect">
                      <a:avLst/>
                    </a:prstGeom>
                    <a:noFill/>
                    <a:ln w="9525">
                      <a:noFill/>
                      <a:miter lim="800000"/>
                      <a:headEnd/>
                      <a:tailEnd/>
                    </a:ln>
                  </pic:spPr>
                </pic:pic>
              </a:graphicData>
            </a:graphic>
          </wp:inline>
        </w:drawing>
      </w:r>
    </w:p>
    <w:p w:rsidR="006936BE" w:rsidRDefault="002924E4">
      <w:r>
        <w:rPr>
          <w:noProof/>
          <w:lang w:bidi="ar-SA"/>
        </w:rPr>
        <w:pict>
          <v:shape id="_x0000_s1046" type="#_x0000_t202" style="position:absolute;margin-left:290.15pt;margin-top:-.15pt;width:179.05pt;height:148.1pt;z-index:251673600;mso-width-relative:margin;mso-height-relative:margin" fillcolor="#fde9d9 [665]" strokecolor="#f79646 [3209]" strokeweight="2.5pt">
            <v:shadow color="#868686"/>
            <v:textbox>
              <w:txbxContent>
                <w:p w:rsidR="006936BE" w:rsidRPr="00F779C7" w:rsidRDefault="00EF45B0" w:rsidP="006936BE">
                  <w:r>
                    <w:t xml:space="preserve">Each report has a setting for the daily timing, the file type to attach, the next time to run the report in its cycle, the day(s) of the week to run the report (if appropriate), and the number of minutes to cycle before running the report after the next run time.  </w:t>
                  </w:r>
                </w:p>
              </w:txbxContent>
            </v:textbox>
          </v:shape>
        </w:pict>
      </w:r>
      <w:r>
        <w:rPr>
          <w:noProof/>
          <w:lang w:bidi="ar-SA"/>
        </w:rPr>
        <w:pict>
          <v:rect id="_x0000_s1050" style="position:absolute;margin-left:38.55pt;margin-top:72.05pt;width:38.7pt;height:35.45pt;z-index:251676672" filled="f" strokecolor="#f79646 [3209]" strokeweight="3pt"/>
        </w:pict>
      </w:r>
      <w:r>
        <w:rPr>
          <w:noProof/>
          <w:lang w:bidi="ar-SA"/>
        </w:rPr>
        <w:pict>
          <v:rect id="_x0000_s1048" style="position:absolute;margin-left:25.2pt;margin-top:28.5pt;width:234.95pt;height:25.55pt;z-index:251674624" filled="f" strokecolor="#f79646 [3209]" strokeweight="3pt"/>
        </w:pict>
      </w:r>
      <w:r>
        <w:rPr>
          <w:noProof/>
          <w:lang w:bidi="ar-SA"/>
        </w:rPr>
        <w:pict>
          <v:rect id="_x0000_s1049" style="position:absolute;margin-left:18.2pt;margin-top:54.05pt;width:102pt;height:18pt;z-index:251675648" filled="f" strokecolor="#f79646 [3209]" strokeweight="3pt"/>
        </w:pict>
      </w:r>
      <w:r w:rsidR="006936BE" w:rsidRPr="006936BE">
        <w:rPr>
          <w:noProof/>
          <w:lang w:bidi="ar-SA"/>
        </w:rPr>
        <w:drawing>
          <wp:inline distT="0" distB="0" distL="0" distR="0">
            <wp:extent cx="3284589" cy="1642295"/>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24612" r="33728" b="62606"/>
                    <a:stretch>
                      <a:fillRect/>
                    </a:stretch>
                  </pic:blipFill>
                  <pic:spPr bwMode="auto">
                    <a:xfrm>
                      <a:off x="0" y="0"/>
                      <a:ext cx="3284589" cy="1642295"/>
                    </a:xfrm>
                    <a:prstGeom prst="rect">
                      <a:avLst/>
                    </a:prstGeom>
                    <a:noFill/>
                    <a:ln w="9525">
                      <a:noFill/>
                      <a:miter lim="800000"/>
                      <a:headEnd/>
                      <a:tailEnd/>
                    </a:ln>
                  </pic:spPr>
                </pic:pic>
              </a:graphicData>
            </a:graphic>
          </wp:inline>
        </w:drawing>
      </w:r>
    </w:p>
    <w:p w:rsidR="006936BE" w:rsidRDefault="006936BE"/>
    <w:p w:rsidR="008A626E" w:rsidRDefault="008A626E"/>
    <w:p w:rsidR="008A626E" w:rsidRDefault="008A626E"/>
    <w:p w:rsidR="008A626E" w:rsidRDefault="008A626E"/>
    <w:p w:rsidR="006936BE" w:rsidRDefault="002924E4">
      <w:r>
        <w:rPr>
          <w:noProof/>
          <w:lang w:bidi="ar-SA"/>
        </w:rPr>
        <w:pict>
          <v:shape id="_x0000_s1051" type="#_x0000_t202" style="position:absolute;margin-left:290.15pt;margin-top:3.05pt;width:179.05pt;height:126.75pt;z-index:251677696;mso-width-relative:margin;mso-height-relative:margin" fillcolor="#fde9d9 [665]" strokecolor="#f79646 [3209]" strokeweight="2.5pt">
            <v:shadow color="#868686"/>
            <v:textbox>
              <w:txbxContent>
                <w:p w:rsidR="00A407BE" w:rsidRPr="00F779C7" w:rsidRDefault="00615421" w:rsidP="00A407BE">
                  <w:r>
                    <w:t>The day of week selection will display the Run Day(s) Of Week options. Ch</w:t>
                  </w:r>
                  <w:r w:rsidR="00DA0325">
                    <w:t>e</w:t>
                  </w:r>
                  <w:r>
                    <w:t>ck the boxes for each day of the week the report should be run. Optionally you can choose to run the report only on the first or last day of the month.</w:t>
                  </w:r>
                  <w:r w:rsidR="00A407BE">
                    <w:t xml:space="preserve">  </w:t>
                  </w:r>
                </w:p>
              </w:txbxContent>
            </v:textbox>
          </v:shape>
        </w:pict>
      </w:r>
      <w:r w:rsidR="00BC2C65">
        <w:rPr>
          <w:noProof/>
          <w:lang w:bidi="ar-SA"/>
        </w:rPr>
        <w:drawing>
          <wp:inline distT="0" distB="0" distL="0" distR="0">
            <wp:extent cx="1563370" cy="81089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563370" cy="810895"/>
                    </a:xfrm>
                    <a:prstGeom prst="rect">
                      <a:avLst/>
                    </a:prstGeom>
                    <a:noFill/>
                    <a:ln w="9525">
                      <a:noFill/>
                      <a:miter lim="800000"/>
                      <a:headEnd/>
                      <a:tailEnd/>
                    </a:ln>
                  </pic:spPr>
                </pic:pic>
              </a:graphicData>
            </a:graphic>
          </wp:inline>
        </w:drawing>
      </w:r>
      <w:r w:rsidR="00DA0325">
        <w:t xml:space="preserve">      </w:t>
      </w:r>
    </w:p>
    <w:p w:rsidR="0054632C" w:rsidRDefault="008A626E">
      <w:r>
        <w:rPr>
          <w:noProof/>
          <w:lang w:bidi="ar-SA"/>
        </w:rPr>
        <w:drawing>
          <wp:inline distT="0" distB="0" distL="0" distR="0">
            <wp:extent cx="1688465" cy="390525"/>
            <wp:effectExtent l="19050" t="0" r="6985"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1688465" cy="390525"/>
                    </a:xfrm>
                    <a:prstGeom prst="rect">
                      <a:avLst/>
                    </a:prstGeom>
                    <a:noFill/>
                    <a:ln w="9525">
                      <a:noFill/>
                      <a:miter lim="800000"/>
                      <a:headEnd/>
                      <a:tailEnd/>
                    </a:ln>
                  </pic:spPr>
                </pic:pic>
              </a:graphicData>
            </a:graphic>
          </wp:inline>
        </w:drawing>
      </w:r>
    </w:p>
    <w:p w:rsidR="008A626E" w:rsidRDefault="008A626E"/>
    <w:p w:rsidR="008A626E" w:rsidRDefault="008A626E"/>
    <w:p w:rsidR="008A626E" w:rsidRDefault="008A626E"/>
    <w:p w:rsidR="00615421" w:rsidRDefault="002924E4">
      <w:r>
        <w:rPr>
          <w:noProof/>
          <w:lang w:bidi="ar-SA"/>
        </w:rPr>
        <w:pict>
          <v:shape id="_x0000_s1052" type="#_x0000_t202" style="position:absolute;margin-left:169.55pt;margin-top:-.75pt;width:294.2pt;height:72.35pt;z-index:251678720;mso-width-relative:margin;mso-height-relative:margin" fillcolor="#fde9d9 [665]" strokecolor="#f79646 [3209]" strokeweight="2.5pt">
            <v:shadow color="#868686"/>
            <v:textbox>
              <w:txbxContent>
                <w:p w:rsidR="00615421" w:rsidRPr="00F779C7" w:rsidRDefault="00615421" w:rsidP="00615421">
                  <w:r>
                    <w:t xml:space="preserve">Select the file type that you would like the report in that is attached to the email. Select Z for Excel 2007 and later version format.  </w:t>
                  </w:r>
                </w:p>
              </w:txbxContent>
            </v:textbox>
          </v:shape>
        </w:pict>
      </w:r>
      <w:r w:rsidR="00615421">
        <w:rPr>
          <w:noProof/>
          <w:lang w:bidi="ar-SA"/>
        </w:rPr>
        <w:drawing>
          <wp:inline distT="0" distB="0" distL="0" distR="0">
            <wp:extent cx="988060" cy="877570"/>
            <wp:effectExtent l="19050" t="0" r="254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988060" cy="877570"/>
                    </a:xfrm>
                    <a:prstGeom prst="rect">
                      <a:avLst/>
                    </a:prstGeom>
                    <a:noFill/>
                    <a:ln w="9525">
                      <a:noFill/>
                      <a:miter lim="800000"/>
                      <a:headEnd/>
                      <a:tailEnd/>
                    </a:ln>
                  </pic:spPr>
                </pic:pic>
              </a:graphicData>
            </a:graphic>
          </wp:inline>
        </w:drawing>
      </w:r>
    </w:p>
    <w:p w:rsidR="00615421" w:rsidRDefault="002924E4">
      <w:r>
        <w:rPr>
          <w:noProof/>
          <w:lang w:bidi="ar-SA"/>
        </w:rPr>
        <w:pict>
          <v:shape id="_x0000_s1053" type="#_x0000_t202" style="position:absolute;margin-left:169.55pt;margin-top:22.5pt;width:294.2pt;height:119.25pt;z-index:251679744;mso-width-relative:margin;mso-height-relative:margin" fillcolor="#fde9d9 [665]" strokecolor="#f79646 [3209]" strokeweight="2.5pt">
            <v:shadow color="#868686"/>
            <v:textbox>
              <w:txbxContent>
                <w:p w:rsidR="00615421" w:rsidRPr="00F779C7" w:rsidRDefault="00615421" w:rsidP="00615421">
                  <w:r>
                    <w:t xml:space="preserve">You can set the next run date and time manually and regardless of the cycle, that will be the next run time for the report. If you do not manually set it the system will calculate the next run as </w:t>
                  </w:r>
                  <w:r w:rsidR="00AF0A50">
                    <w:t>the current time plus the cycle. If you are editing an existing setup you can use this field to override the calculated next run to get it to run sooner or later.</w:t>
                  </w:r>
                  <w:r>
                    <w:t xml:space="preserve">  </w:t>
                  </w:r>
                </w:p>
              </w:txbxContent>
            </v:textbox>
          </v:shape>
        </w:pict>
      </w:r>
    </w:p>
    <w:p w:rsidR="00615421" w:rsidRDefault="00615421">
      <w:r>
        <w:rPr>
          <w:noProof/>
          <w:lang w:bidi="ar-SA"/>
        </w:rPr>
        <w:drawing>
          <wp:inline distT="0" distB="0" distL="0" distR="0">
            <wp:extent cx="1718310" cy="560705"/>
            <wp:effectExtent l="1905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1718310" cy="560705"/>
                    </a:xfrm>
                    <a:prstGeom prst="rect">
                      <a:avLst/>
                    </a:prstGeom>
                    <a:noFill/>
                    <a:ln w="9525">
                      <a:noFill/>
                      <a:miter lim="800000"/>
                      <a:headEnd/>
                      <a:tailEnd/>
                    </a:ln>
                  </pic:spPr>
                </pic:pic>
              </a:graphicData>
            </a:graphic>
          </wp:inline>
        </w:drawing>
      </w:r>
    </w:p>
    <w:p w:rsidR="00615421" w:rsidRDefault="00615421"/>
    <w:p w:rsidR="00AF0A50" w:rsidRDefault="00AF0A50"/>
    <w:p w:rsidR="00DA0325" w:rsidRDefault="002924E4">
      <w:r>
        <w:rPr>
          <w:noProof/>
          <w:lang w:bidi="ar-SA"/>
        </w:rPr>
        <w:pict>
          <v:shape id="_x0000_s1054" type="#_x0000_t202" style="position:absolute;margin-left:90.95pt;margin-top:24.3pt;width:377.25pt;height:115.45pt;z-index:251680768;mso-width-relative:margin;mso-height-relative:margin" fillcolor="#fde9d9 [665]" strokecolor="#f79646 [3209]" strokeweight="2.5pt">
            <v:shadow color="#868686"/>
            <v:textbox>
              <w:txbxContent>
                <w:p w:rsidR="00DA0325" w:rsidRPr="00F779C7" w:rsidRDefault="00DA0325" w:rsidP="00DA0325">
                  <w:r>
                    <w:t>The Cycle is the number of minutes that should pass between each run of this report. Daily or monthly reports should have a cycle of 1440 (the number of minutes in a day. Reports designed to wait for particular events like the shipment of a particular order might be set to run every hour. If a report does not contain data no email is sent so this would not fill a user’s email inbox with meaningless emails.</w:t>
                  </w:r>
                </w:p>
              </w:txbxContent>
            </v:textbox>
          </v:shape>
        </w:pict>
      </w:r>
    </w:p>
    <w:p w:rsidR="00DA0325" w:rsidRDefault="00DA0325">
      <w:r>
        <w:rPr>
          <w:noProof/>
          <w:lang w:bidi="ar-SA"/>
        </w:rPr>
        <w:drawing>
          <wp:inline distT="0" distB="0" distL="0" distR="0">
            <wp:extent cx="715010" cy="619125"/>
            <wp:effectExtent l="19050" t="0" r="889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715010" cy="619125"/>
                    </a:xfrm>
                    <a:prstGeom prst="rect">
                      <a:avLst/>
                    </a:prstGeom>
                    <a:noFill/>
                    <a:ln w="9525">
                      <a:noFill/>
                      <a:miter lim="800000"/>
                      <a:headEnd/>
                      <a:tailEnd/>
                    </a:ln>
                  </pic:spPr>
                </pic:pic>
              </a:graphicData>
            </a:graphic>
          </wp:inline>
        </w:drawing>
      </w:r>
    </w:p>
    <w:p w:rsidR="00D871C4" w:rsidRDefault="00D871C4"/>
    <w:p w:rsidR="0054632C" w:rsidRDefault="0054632C"/>
    <w:p w:rsidR="00AF0A50" w:rsidRDefault="00AF0A50"/>
    <w:p w:rsidR="00D871C4" w:rsidRDefault="00D871C4"/>
    <w:p w:rsidR="00D871C4" w:rsidRDefault="00D871C4"/>
    <w:p w:rsidR="00D871C4" w:rsidRDefault="002924E4">
      <w:r>
        <w:rPr>
          <w:noProof/>
          <w:lang w:bidi="ar-SA"/>
        </w:rPr>
        <w:pict>
          <v:shape id="_x0000_s1067" type="#_x0000_t202" style="position:absolute;margin-left:7.2pt;margin-top:6.05pt;width:465.25pt;height:96.75pt;z-index:251693056;mso-width-relative:margin;mso-height-relative:margin" fillcolor="#fde9d9 [665]" strokecolor="#f79646 [3209]" strokeweight="2.5pt">
            <v:shadow color="#868686"/>
            <v:textbox>
              <w:txbxContent>
                <w:p w:rsidR="00D871C4" w:rsidRPr="0054632C" w:rsidRDefault="0054632C" w:rsidP="00D871C4">
                  <w:pPr>
                    <w:rPr>
                      <w:b/>
                    </w:rPr>
                  </w:pPr>
                  <w:r w:rsidRPr="0054632C">
                    <w:rPr>
                      <w:b/>
                    </w:rPr>
                    <w:t xml:space="preserve">NOTE: Changing the Cycle of a report does not automatically change its next run time. Notify will only run the report at its next run time and then calculate the next run time based on the cycle. If the next run is scheduled in 45 minutes and you change the cycle to 15 minutes, the report will run in 45 minutes and then every 15 minutes. You must change the next run time if you want to run the report sooner. </w:t>
                  </w:r>
                </w:p>
              </w:txbxContent>
            </v:textbox>
          </v:shape>
        </w:pict>
      </w:r>
    </w:p>
    <w:p w:rsidR="00D871C4" w:rsidRDefault="00D871C4"/>
    <w:p w:rsidR="0054632C" w:rsidRDefault="0054632C"/>
    <w:p w:rsidR="008A626E" w:rsidRDefault="008A626E"/>
    <w:p w:rsidR="008A626E" w:rsidRDefault="008A626E"/>
    <w:p w:rsidR="00DA0325" w:rsidRDefault="002924E4">
      <w:r>
        <w:rPr>
          <w:noProof/>
          <w:lang w:bidi="ar-SA"/>
        </w:rPr>
        <w:pict>
          <v:shape id="_x0000_s1055" type="#_x0000_t202" style="position:absolute;margin-left:169.55pt;margin-top:2.65pt;width:294.2pt;height:213.7pt;z-index:251681792;mso-width-relative:margin;mso-height-relative:margin" fillcolor="#fde9d9 [665]" strokecolor="#f79646 [3209]" strokeweight="2.5pt">
            <v:shadow color="#868686"/>
            <v:textbox>
              <w:txbxContent>
                <w:p w:rsidR="00FA6B0D" w:rsidRPr="00FA6B0D" w:rsidRDefault="00FA6B0D" w:rsidP="00FA6B0D">
                  <w:r>
                    <w:t>Every active report should have at least one email destination. The email address listing will show the emails assigned the currently selected report. Reports without a valid email assignment will still run but not go anywhere</w:t>
                  </w:r>
                  <w:r w:rsidR="006055F4">
                    <w:t xml:space="preserve"> (though the report can be viewed on the History tab</w:t>
                  </w:r>
                  <w:r>
                    <w:t>.</w:t>
                  </w:r>
                  <w:r w:rsidR="006055F4">
                    <w:t>)</w:t>
                  </w:r>
                  <w:r>
                    <w:t xml:space="preserve"> One or many email addresses can be assigned. Use the Add Email button (or down arrow from the email list) to create a new assignment and the Delete Email button (or delete key) to remove an address. You can type an address into the listing field </w:t>
                  </w:r>
                  <w:r w:rsidR="001F7352">
                    <w:t>or use the S</w:t>
                  </w:r>
                  <w:r>
                    <w:t>e</w:t>
                  </w:r>
                  <w:r w:rsidR="001F7352">
                    <w:t>l</w:t>
                  </w:r>
                  <w:r>
                    <w:t>ect Emai</w:t>
                  </w:r>
                  <w:r w:rsidR="001F7352">
                    <w:t>l button to open a listing of all emails currently used in Notify assignments that you can pick from.</w:t>
                  </w:r>
                  <w:r>
                    <w:t xml:space="preserve">  </w:t>
                  </w:r>
                </w:p>
              </w:txbxContent>
            </v:textbox>
          </v:shape>
        </w:pict>
      </w:r>
      <w:r w:rsidR="00FA6B0D">
        <w:rPr>
          <w:noProof/>
          <w:lang w:bidi="ar-SA"/>
        </w:rPr>
        <w:drawing>
          <wp:inline distT="0" distB="0" distL="0" distR="0">
            <wp:extent cx="1963443" cy="3237271"/>
            <wp:effectExtent l="19050" t="0" r="0"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1966653" cy="3242564"/>
                    </a:xfrm>
                    <a:prstGeom prst="rect">
                      <a:avLst/>
                    </a:prstGeom>
                    <a:noFill/>
                    <a:ln w="9525">
                      <a:noFill/>
                      <a:miter lim="800000"/>
                      <a:headEnd/>
                      <a:tailEnd/>
                    </a:ln>
                  </pic:spPr>
                </pic:pic>
              </a:graphicData>
            </a:graphic>
          </wp:inline>
        </w:drawing>
      </w:r>
    </w:p>
    <w:p w:rsidR="001F7352" w:rsidRDefault="002924E4">
      <w:r>
        <w:rPr>
          <w:noProof/>
          <w:lang w:bidi="ar-SA"/>
        </w:rPr>
        <w:pict>
          <v:shape id="_x0000_s1058" type="#_x0000_t202" style="position:absolute;margin-left:268.85pt;margin-top:140.35pt;width:199.35pt;height:196.65pt;z-index:251684864;mso-width-relative:margin;mso-height-relative:margin" fillcolor="#fde9d9 [665]" strokecolor="#f79646 [3209]" strokeweight="2.5pt">
            <v:shadow color="#868686"/>
            <v:textbox>
              <w:txbxContent>
                <w:p w:rsidR="004A57D4" w:rsidRPr="00FA6B0D" w:rsidRDefault="004A57D4" w:rsidP="004A57D4">
                  <w:r>
                    <w:t>The History tab will display a listing of all past report runs by Notify. You can use the Filter options to list All, Successful, or Unsuccessful.</w:t>
                  </w:r>
                  <w:r w:rsidR="006B4968">
                    <w:t xml:space="preserve"> Unsuccessful report runs are shown in orange.</w:t>
                  </w:r>
                  <w:r>
                    <w:t xml:space="preserve"> </w:t>
                  </w:r>
                  <w:r w:rsidR="006B4968">
                    <w:t>The grid displays the date and time of each run, the report name, the cycle setting at the time the report was run (though this may have been manually over ridden to produce the actual run), and the subject given the email for the run.</w:t>
                  </w:r>
                </w:p>
              </w:txbxContent>
            </v:textbox>
          </v:shape>
        </w:pict>
      </w:r>
      <w:r>
        <w:rPr>
          <w:noProof/>
          <w:lang w:bidi="ar-SA"/>
        </w:rPr>
        <w:pict>
          <v:shape id="_x0000_s1057" type="#_x0000_t202" style="position:absolute;margin-left:268.85pt;margin-top:.6pt;width:199.35pt;height:115.35pt;z-index:251683840;mso-width-relative:margin;mso-height-relative:margin" fillcolor="#fde9d9 [665]" strokecolor="#f79646 [3209]" strokeweight="2.5pt">
            <v:shadow color="#868686"/>
            <v:textbox>
              <w:txbxContent>
                <w:p w:rsidR="006055F4" w:rsidRPr="00FA6B0D" w:rsidRDefault="006055F4" w:rsidP="006055F4">
                  <w:r>
                    <w:t xml:space="preserve">Each report can be assigned an email subject and text to be included in the email. At the least a report should probably be assigned a subject so that the recipient knows the purpose of the email.  </w:t>
                  </w:r>
                </w:p>
              </w:txbxContent>
            </v:textbox>
          </v:shape>
        </w:pict>
      </w:r>
      <w:r>
        <w:rPr>
          <w:noProof/>
          <w:lang w:bidi="ar-SA"/>
        </w:rPr>
        <w:pict>
          <v:rect id="_x0000_s1056" style="position:absolute;margin-left:2.95pt;margin-top:80.15pt;width:155.55pt;height:45.85pt;z-index:251682816" filled="f" strokecolor="#f79646 [3209]" strokeweight="3pt"/>
        </w:pict>
      </w:r>
      <w:r w:rsidR="001F7352">
        <w:rPr>
          <w:noProof/>
          <w:lang w:bidi="ar-SA"/>
        </w:rPr>
        <w:drawing>
          <wp:inline distT="0" distB="0" distL="0" distR="0">
            <wp:extent cx="2973603" cy="1681364"/>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a:stretch>
                      <a:fillRect/>
                    </a:stretch>
                  </pic:blipFill>
                  <pic:spPr bwMode="auto">
                    <a:xfrm>
                      <a:off x="0" y="0"/>
                      <a:ext cx="2972066" cy="1680495"/>
                    </a:xfrm>
                    <a:prstGeom prst="rect">
                      <a:avLst/>
                    </a:prstGeom>
                    <a:noFill/>
                    <a:ln w="9525">
                      <a:noFill/>
                      <a:miter lim="800000"/>
                      <a:headEnd/>
                      <a:tailEnd/>
                    </a:ln>
                  </pic:spPr>
                </pic:pic>
              </a:graphicData>
            </a:graphic>
          </wp:inline>
        </w:drawing>
      </w:r>
    </w:p>
    <w:p w:rsidR="006055F4" w:rsidRDefault="006055F4"/>
    <w:p w:rsidR="008A626E" w:rsidRDefault="00755DB3">
      <w:r>
        <w:rPr>
          <w:noProof/>
          <w:lang w:bidi="ar-SA"/>
        </w:rPr>
        <w:drawing>
          <wp:inline distT="0" distB="0" distL="0" distR="0">
            <wp:extent cx="2974873" cy="1692879"/>
            <wp:effectExtent l="19050" t="0" r="0" b="0"/>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srcRect/>
                    <a:stretch>
                      <a:fillRect/>
                    </a:stretch>
                  </pic:blipFill>
                  <pic:spPr bwMode="auto">
                    <a:xfrm>
                      <a:off x="0" y="0"/>
                      <a:ext cx="2973336" cy="1692004"/>
                    </a:xfrm>
                    <a:prstGeom prst="rect">
                      <a:avLst/>
                    </a:prstGeom>
                    <a:noFill/>
                    <a:ln w="9525">
                      <a:noFill/>
                      <a:miter lim="800000"/>
                      <a:headEnd/>
                      <a:tailEnd/>
                    </a:ln>
                  </pic:spPr>
                </pic:pic>
              </a:graphicData>
            </a:graphic>
          </wp:inline>
        </w:drawing>
      </w:r>
    </w:p>
    <w:p w:rsidR="006055F4" w:rsidRDefault="006055F4"/>
    <w:p w:rsidR="006B4968" w:rsidRDefault="006B4968"/>
    <w:p w:rsidR="008A626E" w:rsidRDefault="008A626E"/>
    <w:p w:rsidR="008A626E" w:rsidRDefault="008A626E"/>
    <w:p w:rsidR="008A626E" w:rsidRDefault="002924E4">
      <w:r>
        <w:rPr>
          <w:noProof/>
          <w:lang w:bidi="ar-SA"/>
        </w:rPr>
        <w:pict>
          <v:shape id="_x0000_s1060" type="#_x0000_t202" style="position:absolute;margin-left:262.85pt;margin-top:22.05pt;width:199.35pt;height:179.25pt;z-index:251686912;mso-width-relative:margin;mso-height-relative:margin" fillcolor="#fde9d9 [665]" strokecolor="#f79646 [3209]" strokeweight="2.5pt">
            <v:shadow color="#868686"/>
            <v:textbox>
              <w:txbxContent>
                <w:p w:rsidR="006B4968" w:rsidRDefault="006B4968" w:rsidP="006B4968">
                  <w:r>
                    <w:t>The text box in the lower left displays the text assigned the email for the selected run.</w:t>
                  </w:r>
                </w:p>
                <w:p w:rsidR="00C26196" w:rsidRDefault="006B4968" w:rsidP="006B4968">
                  <w:r>
                    <w:t>The emails that the run was sent to are displayed in the list to the right.</w:t>
                  </w:r>
                </w:p>
                <w:p w:rsidR="006B4968" w:rsidRPr="00FA6B0D" w:rsidRDefault="00C26196" w:rsidP="006B4968">
                  <w:r>
                    <w:t xml:space="preserve">The Display Contents button in the upper right will open the attachment (PDF, </w:t>
                  </w:r>
                  <w:proofErr w:type="spellStart"/>
                  <w:r>
                    <w:t>XLS</w:t>
                  </w:r>
                  <w:proofErr w:type="spellEnd"/>
                  <w:r>
                    <w:t xml:space="preserve">, </w:t>
                  </w:r>
                  <w:proofErr w:type="spellStart"/>
                  <w:r>
                    <w:t>XLSX</w:t>
                  </w:r>
                  <w:proofErr w:type="spellEnd"/>
                  <w:r>
                    <w:t>)</w:t>
                  </w:r>
                  <w:r w:rsidR="006B4968">
                    <w:t xml:space="preserve"> </w:t>
                  </w:r>
                  <w:r>
                    <w:t>that was sent.</w:t>
                  </w:r>
                </w:p>
              </w:txbxContent>
            </v:textbox>
          </v:shape>
        </w:pict>
      </w:r>
    </w:p>
    <w:p w:rsidR="00AC0C3B" w:rsidRDefault="002924E4">
      <w:r>
        <w:rPr>
          <w:noProof/>
          <w:lang w:bidi="ar-SA"/>
        </w:rPr>
        <w:pict>
          <v:rect id="_x0000_s1062" style="position:absolute;margin-left:203.8pt;margin-top:6.3pt;width:33.45pt;height:18pt;z-index:251688960" filled="f" strokecolor="#f79646 [3209]" strokeweight="3pt"/>
        </w:pict>
      </w:r>
      <w:r>
        <w:rPr>
          <w:noProof/>
          <w:lang w:bidi="ar-SA"/>
        </w:rPr>
        <w:pict>
          <v:rect id="_x0000_s1061" style="position:absolute;margin-left:128.4pt;margin-top:74.25pt;width:104.45pt;height:53.4pt;z-index:251687936" filled="f" strokecolor="#f79646 [3209]" strokeweight="3pt"/>
        </w:pict>
      </w:r>
      <w:r>
        <w:rPr>
          <w:noProof/>
          <w:lang w:bidi="ar-SA"/>
        </w:rPr>
        <w:pict>
          <v:rect id="_x0000_s1059" style="position:absolute;margin-left:2.95pt;margin-top:74.25pt;width:104.45pt;height:53.4pt;z-index:251685888" filled="f" strokecolor="#f79646 [3209]" strokeweight="3pt"/>
        </w:pict>
      </w:r>
      <w:r w:rsidR="006B4968" w:rsidRPr="006B4968">
        <w:rPr>
          <w:noProof/>
          <w:lang w:bidi="ar-SA"/>
        </w:rPr>
        <w:drawing>
          <wp:inline distT="0" distB="0" distL="0" distR="0">
            <wp:extent cx="2974873" cy="1692879"/>
            <wp:effectExtent l="19050" t="0" r="0" b="0"/>
            <wp:docPr id="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srcRect/>
                    <a:stretch>
                      <a:fillRect/>
                    </a:stretch>
                  </pic:blipFill>
                  <pic:spPr bwMode="auto">
                    <a:xfrm>
                      <a:off x="0" y="0"/>
                      <a:ext cx="2973336" cy="1692004"/>
                    </a:xfrm>
                    <a:prstGeom prst="rect">
                      <a:avLst/>
                    </a:prstGeom>
                    <a:noFill/>
                    <a:ln w="9525">
                      <a:noFill/>
                      <a:miter lim="800000"/>
                      <a:headEnd/>
                      <a:tailEnd/>
                    </a:ln>
                  </pic:spPr>
                </pic:pic>
              </a:graphicData>
            </a:graphic>
          </wp:inline>
        </w:drawing>
      </w:r>
    </w:p>
    <w:sectPr w:rsidR="00AC0C3B" w:rsidSect="00BF60BB">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685" w:rsidRDefault="00127685" w:rsidP="008935C3">
      <w:pPr>
        <w:spacing w:before="0" w:after="0" w:line="240" w:lineRule="auto"/>
      </w:pPr>
      <w:r>
        <w:separator/>
      </w:r>
    </w:p>
  </w:endnote>
  <w:endnote w:type="continuationSeparator" w:id="0">
    <w:p w:rsidR="00127685" w:rsidRDefault="00127685" w:rsidP="008935C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8935C3">
      <w:tc>
        <w:tcPr>
          <w:tcW w:w="918" w:type="dxa"/>
        </w:tcPr>
        <w:p w:rsidR="008935C3" w:rsidRPr="00E964B7" w:rsidRDefault="002924E4">
          <w:pPr>
            <w:pStyle w:val="Footer"/>
            <w:jc w:val="right"/>
            <w:rPr>
              <w:b/>
              <w:color w:val="F79646" w:themeColor="accent6"/>
              <w:sz w:val="32"/>
              <w:szCs w:val="32"/>
            </w:rPr>
          </w:pPr>
          <w:r w:rsidRPr="00E964B7">
            <w:rPr>
              <w:color w:val="F79646" w:themeColor="accent6"/>
            </w:rPr>
            <w:fldChar w:fldCharType="begin"/>
          </w:r>
          <w:r w:rsidRPr="00E964B7">
            <w:rPr>
              <w:color w:val="F79646" w:themeColor="accent6"/>
            </w:rPr>
            <w:instrText xml:space="preserve"> PAGE   \* MERGEFORMAT </w:instrText>
          </w:r>
          <w:r w:rsidRPr="00E964B7">
            <w:rPr>
              <w:color w:val="F79646" w:themeColor="accent6"/>
            </w:rPr>
            <w:fldChar w:fldCharType="separate"/>
          </w:r>
          <w:r w:rsidR="00E964B7" w:rsidRPr="00E964B7">
            <w:rPr>
              <w:b/>
              <w:noProof/>
              <w:color w:val="F79646" w:themeColor="accent6"/>
              <w:sz w:val="32"/>
              <w:szCs w:val="32"/>
            </w:rPr>
            <w:t>8</w:t>
          </w:r>
          <w:r w:rsidRPr="00E964B7">
            <w:rPr>
              <w:color w:val="F79646" w:themeColor="accent6"/>
            </w:rPr>
            <w:fldChar w:fldCharType="end"/>
          </w:r>
        </w:p>
      </w:tc>
      <w:tc>
        <w:tcPr>
          <w:tcW w:w="7938" w:type="dxa"/>
        </w:tcPr>
        <w:p w:rsidR="008935C3" w:rsidRDefault="008935C3">
          <w:pPr>
            <w:pStyle w:val="Footer"/>
          </w:pPr>
          <w:r>
            <w:rPr>
              <w:noProof/>
              <w:lang w:bidi="ar-SA"/>
            </w:rPr>
            <w:drawing>
              <wp:inline distT="0" distB="0" distL="0" distR="0">
                <wp:extent cx="2419350" cy="571500"/>
                <wp:effectExtent l="19050" t="0" r="0" b="0"/>
                <wp:docPr id="6" name="Picture 5"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8935C3" w:rsidRDefault="00893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685" w:rsidRDefault="00127685" w:rsidP="008935C3">
      <w:pPr>
        <w:spacing w:before="0" w:after="0" w:line="240" w:lineRule="auto"/>
      </w:pPr>
      <w:r>
        <w:separator/>
      </w:r>
    </w:p>
  </w:footnote>
  <w:footnote w:type="continuationSeparator" w:id="0">
    <w:p w:rsidR="00127685" w:rsidRDefault="00127685" w:rsidP="008935C3">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rsids>
    <w:rsidRoot w:val="002B0934"/>
    <w:rsid w:val="00001751"/>
    <w:rsid w:val="00022267"/>
    <w:rsid w:val="00031B76"/>
    <w:rsid w:val="0004000D"/>
    <w:rsid w:val="000412AC"/>
    <w:rsid w:val="000432B0"/>
    <w:rsid w:val="000625B9"/>
    <w:rsid w:val="00073BB0"/>
    <w:rsid w:val="00077BE6"/>
    <w:rsid w:val="0008380D"/>
    <w:rsid w:val="0009307B"/>
    <w:rsid w:val="000A69DC"/>
    <w:rsid w:val="000B7501"/>
    <w:rsid w:val="000C474A"/>
    <w:rsid w:val="000D1374"/>
    <w:rsid w:val="000E4CA3"/>
    <w:rsid w:val="000E6532"/>
    <w:rsid w:val="000E7682"/>
    <w:rsid w:val="000F0CAB"/>
    <w:rsid w:val="000F2487"/>
    <w:rsid w:val="00101DB6"/>
    <w:rsid w:val="0011063C"/>
    <w:rsid w:val="0011422B"/>
    <w:rsid w:val="001159CA"/>
    <w:rsid w:val="0012279E"/>
    <w:rsid w:val="00127685"/>
    <w:rsid w:val="00146FA8"/>
    <w:rsid w:val="00161172"/>
    <w:rsid w:val="001704EC"/>
    <w:rsid w:val="001744C5"/>
    <w:rsid w:val="00182A0D"/>
    <w:rsid w:val="0018646C"/>
    <w:rsid w:val="0018757E"/>
    <w:rsid w:val="00193261"/>
    <w:rsid w:val="001943C2"/>
    <w:rsid w:val="001A11C5"/>
    <w:rsid w:val="001A3640"/>
    <w:rsid w:val="001A633C"/>
    <w:rsid w:val="001B3E66"/>
    <w:rsid w:val="001B7398"/>
    <w:rsid w:val="001C7962"/>
    <w:rsid w:val="001F7352"/>
    <w:rsid w:val="00202598"/>
    <w:rsid w:val="00214B29"/>
    <w:rsid w:val="00222A2E"/>
    <w:rsid w:val="00225615"/>
    <w:rsid w:val="002334B5"/>
    <w:rsid w:val="00242960"/>
    <w:rsid w:val="00242F6E"/>
    <w:rsid w:val="00245FA2"/>
    <w:rsid w:val="00250ACA"/>
    <w:rsid w:val="00256F37"/>
    <w:rsid w:val="0026119A"/>
    <w:rsid w:val="00262E85"/>
    <w:rsid w:val="002632DC"/>
    <w:rsid w:val="00267584"/>
    <w:rsid w:val="00283976"/>
    <w:rsid w:val="002866C3"/>
    <w:rsid w:val="002924E4"/>
    <w:rsid w:val="002924F9"/>
    <w:rsid w:val="002A317E"/>
    <w:rsid w:val="002A6EB5"/>
    <w:rsid w:val="002B0934"/>
    <w:rsid w:val="002B386D"/>
    <w:rsid w:val="002C2A22"/>
    <w:rsid w:val="002D0C1D"/>
    <w:rsid w:val="002D5CDD"/>
    <w:rsid w:val="002E0828"/>
    <w:rsid w:val="002E3814"/>
    <w:rsid w:val="002E4D76"/>
    <w:rsid w:val="002F031D"/>
    <w:rsid w:val="002F7E28"/>
    <w:rsid w:val="003076F5"/>
    <w:rsid w:val="00320669"/>
    <w:rsid w:val="003225B8"/>
    <w:rsid w:val="00324A00"/>
    <w:rsid w:val="00326500"/>
    <w:rsid w:val="00326614"/>
    <w:rsid w:val="00327F10"/>
    <w:rsid w:val="00352A6D"/>
    <w:rsid w:val="003543E3"/>
    <w:rsid w:val="0035470F"/>
    <w:rsid w:val="00356973"/>
    <w:rsid w:val="00385C0E"/>
    <w:rsid w:val="003904AE"/>
    <w:rsid w:val="003913FF"/>
    <w:rsid w:val="00391ECA"/>
    <w:rsid w:val="00395324"/>
    <w:rsid w:val="00395A27"/>
    <w:rsid w:val="003A1B2B"/>
    <w:rsid w:val="003A41D9"/>
    <w:rsid w:val="003A7638"/>
    <w:rsid w:val="003B2910"/>
    <w:rsid w:val="003B766D"/>
    <w:rsid w:val="003C59C7"/>
    <w:rsid w:val="003D76BE"/>
    <w:rsid w:val="003E6A88"/>
    <w:rsid w:val="00414126"/>
    <w:rsid w:val="004173A4"/>
    <w:rsid w:val="00426557"/>
    <w:rsid w:val="00432303"/>
    <w:rsid w:val="00445C3E"/>
    <w:rsid w:val="0044729A"/>
    <w:rsid w:val="00455F8B"/>
    <w:rsid w:val="004635B3"/>
    <w:rsid w:val="00464568"/>
    <w:rsid w:val="00471872"/>
    <w:rsid w:val="00491BED"/>
    <w:rsid w:val="00496BFF"/>
    <w:rsid w:val="004A1592"/>
    <w:rsid w:val="004A57D4"/>
    <w:rsid w:val="004B6940"/>
    <w:rsid w:val="004B7EA7"/>
    <w:rsid w:val="004D3F97"/>
    <w:rsid w:val="004D5666"/>
    <w:rsid w:val="004E705E"/>
    <w:rsid w:val="004F484B"/>
    <w:rsid w:val="00506860"/>
    <w:rsid w:val="005069FD"/>
    <w:rsid w:val="00510FE5"/>
    <w:rsid w:val="0051294F"/>
    <w:rsid w:val="005171F5"/>
    <w:rsid w:val="00541074"/>
    <w:rsid w:val="0054632C"/>
    <w:rsid w:val="00556CB6"/>
    <w:rsid w:val="0056417E"/>
    <w:rsid w:val="00567184"/>
    <w:rsid w:val="00575F22"/>
    <w:rsid w:val="0057676B"/>
    <w:rsid w:val="0057754C"/>
    <w:rsid w:val="005966FA"/>
    <w:rsid w:val="005A284A"/>
    <w:rsid w:val="005A3A25"/>
    <w:rsid w:val="005C58EA"/>
    <w:rsid w:val="005C66DB"/>
    <w:rsid w:val="005F5E05"/>
    <w:rsid w:val="00600E86"/>
    <w:rsid w:val="0060391F"/>
    <w:rsid w:val="00604A98"/>
    <w:rsid w:val="006055F4"/>
    <w:rsid w:val="00605789"/>
    <w:rsid w:val="0060582F"/>
    <w:rsid w:val="006119B3"/>
    <w:rsid w:val="00615421"/>
    <w:rsid w:val="006157C1"/>
    <w:rsid w:val="00623916"/>
    <w:rsid w:val="00630907"/>
    <w:rsid w:val="0063366D"/>
    <w:rsid w:val="00641320"/>
    <w:rsid w:val="006423AD"/>
    <w:rsid w:val="006476B1"/>
    <w:rsid w:val="006713D7"/>
    <w:rsid w:val="00680C46"/>
    <w:rsid w:val="00683FA0"/>
    <w:rsid w:val="006936BE"/>
    <w:rsid w:val="006A45C0"/>
    <w:rsid w:val="006A78F5"/>
    <w:rsid w:val="006B0E2B"/>
    <w:rsid w:val="006B292C"/>
    <w:rsid w:val="006B4968"/>
    <w:rsid w:val="006B7BE8"/>
    <w:rsid w:val="006D4976"/>
    <w:rsid w:val="006E0DB8"/>
    <w:rsid w:val="006E1563"/>
    <w:rsid w:val="006F2897"/>
    <w:rsid w:val="006F7906"/>
    <w:rsid w:val="00701423"/>
    <w:rsid w:val="0070351B"/>
    <w:rsid w:val="00704400"/>
    <w:rsid w:val="007116C0"/>
    <w:rsid w:val="007157E7"/>
    <w:rsid w:val="007262FA"/>
    <w:rsid w:val="00731512"/>
    <w:rsid w:val="00731C47"/>
    <w:rsid w:val="007352F9"/>
    <w:rsid w:val="00745401"/>
    <w:rsid w:val="00746345"/>
    <w:rsid w:val="007467F0"/>
    <w:rsid w:val="00755DB3"/>
    <w:rsid w:val="007656C2"/>
    <w:rsid w:val="0077041C"/>
    <w:rsid w:val="00774416"/>
    <w:rsid w:val="00790207"/>
    <w:rsid w:val="00793002"/>
    <w:rsid w:val="00796CD3"/>
    <w:rsid w:val="007A2CC4"/>
    <w:rsid w:val="007B0470"/>
    <w:rsid w:val="007B4A81"/>
    <w:rsid w:val="007B5A20"/>
    <w:rsid w:val="007C45FF"/>
    <w:rsid w:val="007D3850"/>
    <w:rsid w:val="007D628B"/>
    <w:rsid w:val="007D676D"/>
    <w:rsid w:val="007E0920"/>
    <w:rsid w:val="007F3037"/>
    <w:rsid w:val="0080042B"/>
    <w:rsid w:val="00802794"/>
    <w:rsid w:val="008302F1"/>
    <w:rsid w:val="00831A99"/>
    <w:rsid w:val="00844203"/>
    <w:rsid w:val="008542DD"/>
    <w:rsid w:val="008547E0"/>
    <w:rsid w:val="008568AA"/>
    <w:rsid w:val="008575F1"/>
    <w:rsid w:val="008723E7"/>
    <w:rsid w:val="00876A6B"/>
    <w:rsid w:val="008778E6"/>
    <w:rsid w:val="00877C0A"/>
    <w:rsid w:val="0088095D"/>
    <w:rsid w:val="00887E06"/>
    <w:rsid w:val="008935C3"/>
    <w:rsid w:val="00896ADD"/>
    <w:rsid w:val="008A09E0"/>
    <w:rsid w:val="008A2010"/>
    <w:rsid w:val="008A2AFC"/>
    <w:rsid w:val="008A446B"/>
    <w:rsid w:val="008A626E"/>
    <w:rsid w:val="008B0ED6"/>
    <w:rsid w:val="008D4B26"/>
    <w:rsid w:val="008E2789"/>
    <w:rsid w:val="00901B35"/>
    <w:rsid w:val="00902E34"/>
    <w:rsid w:val="009045AC"/>
    <w:rsid w:val="00907001"/>
    <w:rsid w:val="00907721"/>
    <w:rsid w:val="00911160"/>
    <w:rsid w:val="00911D8D"/>
    <w:rsid w:val="009154EF"/>
    <w:rsid w:val="0092158F"/>
    <w:rsid w:val="00921B04"/>
    <w:rsid w:val="00936F4B"/>
    <w:rsid w:val="00940806"/>
    <w:rsid w:val="009424D5"/>
    <w:rsid w:val="00944281"/>
    <w:rsid w:val="00947F56"/>
    <w:rsid w:val="00952D74"/>
    <w:rsid w:val="00955063"/>
    <w:rsid w:val="00956AC5"/>
    <w:rsid w:val="00961D5A"/>
    <w:rsid w:val="00964461"/>
    <w:rsid w:val="0096746B"/>
    <w:rsid w:val="00972706"/>
    <w:rsid w:val="0097379E"/>
    <w:rsid w:val="00990FD5"/>
    <w:rsid w:val="009A04F1"/>
    <w:rsid w:val="009A1847"/>
    <w:rsid w:val="009A47CC"/>
    <w:rsid w:val="009A60FE"/>
    <w:rsid w:val="009B1C4C"/>
    <w:rsid w:val="009B33B2"/>
    <w:rsid w:val="009D1897"/>
    <w:rsid w:val="009D355A"/>
    <w:rsid w:val="009E038F"/>
    <w:rsid w:val="009E32FF"/>
    <w:rsid w:val="009E49D8"/>
    <w:rsid w:val="009E4EEF"/>
    <w:rsid w:val="009F4D9A"/>
    <w:rsid w:val="00A13F62"/>
    <w:rsid w:val="00A177E5"/>
    <w:rsid w:val="00A26D27"/>
    <w:rsid w:val="00A407BE"/>
    <w:rsid w:val="00A428FF"/>
    <w:rsid w:val="00A4516F"/>
    <w:rsid w:val="00A45850"/>
    <w:rsid w:val="00A5042B"/>
    <w:rsid w:val="00A65E0E"/>
    <w:rsid w:val="00A66801"/>
    <w:rsid w:val="00A76C8A"/>
    <w:rsid w:val="00A83B14"/>
    <w:rsid w:val="00A86A18"/>
    <w:rsid w:val="00AA2E26"/>
    <w:rsid w:val="00AB333D"/>
    <w:rsid w:val="00AB7EB7"/>
    <w:rsid w:val="00AC0C3B"/>
    <w:rsid w:val="00AC2DE5"/>
    <w:rsid w:val="00AD06EA"/>
    <w:rsid w:val="00AE08F4"/>
    <w:rsid w:val="00AE4984"/>
    <w:rsid w:val="00AE7143"/>
    <w:rsid w:val="00AF0A50"/>
    <w:rsid w:val="00AF4397"/>
    <w:rsid w:val="00B005A9"/>
    <w:rsid w:val="00B00B28"/>
    <w:rsid w:val="00B01607"/>
    <w:rsid w:val="00B01F0B"/>
    <w:rsid w:val="00B022F1"/>
    <w:rsid w:val="00B17526"/>
    <w:rsid w:val="00B2143F"/>
    <w:rsid w:val="00B24DE6"/>
    <w:rsid w:val="00B270BA"/>
    <w:rsid w:val="00B30AF5"/>
    <w:rsid w:val="00B30EE8"/>
    <w:rsid w:val="00B31697"/>
    <w:rsid w:val="00B60EAE"/>
    <w:rsid w:val="00B65ABE"/>
    <w:rsid w:val="00B85893"/>
    <w:rsid w:val="00B975B6"/>
    <w:rsid w:val="00BA1A35"/>
    <w:rsid w:val="00BA21F1"/>
    <w:rsid w:val="00BA377A"/>
    <w:rsid w:val="00BB512C"/>
    <w:rsid w:val="00BB57AA"/>
    <w:rsid w:val="00BC2427"/>
    <w:rsid w:val="00BC2C65"/>
    <w:rsid w:val="00BD37B3"/>
    <w:rsid w:val="00BD76DD"/>
    <w:rsid w:val="00BD7F07"/>
    <w:rsid w:val="00BD7FB1"/>
    <w:rsid w:val="00BE15CC"/>
    <w:rsid w:val="00BE2ABF"/>
    <w:rsid w:val="00BE740B"/>
    <w:rsid w:val="00BF0890"/>
    <w:rsid w:val="00BF1C11"/>
    <w:rsid w:val="00BF60BB"/>
    <w:rsid w:val="00BF658E"/>
    <w:rsid w:val="00BF71BF"/>
    <w:rsid w:val="00C14D82"/>
    <w:rsid w:val="00C227F1"/>
    <w:rsid w:val="00C26196"/>
    <w:rsid w:val="00C26BEF"/>
    <w:rsid w:val="00C33AAF"/>
    <w:rsid w:val="00C416FF"/>
    <w:rsid w:val="00C56A49"/>
    <w:rsid w:val="00C71F3A"/>
    <w:rsid w:val="00C7451E"/>
    <w:rsid w:val="00C745AA"/>
    <w:rsid w:val="00C74A4C"/>
    <w:rsid w:val="00C778AD"/>
    <w:rsid w:val="00C8228B"/>
    <w:rsid w:val="00C93274"/>
    <w:rsid w:val="00C960A6"/>
    <w:rsid w:val="00CA719E"/>
    <w:rsid w:val="00CB0090"/>
    <w:rsid w:val="00CB43AC"/>
    <w:rsid w:val="00CD4BA5"/>
    <w:rsid w:val="00CD5269"/>
    <w:rsid w:val="00CE1906"/>
    <w:rsid w:val="00D06D00"/>
    <w:rsid w:val="00D1206D"/>
    <w:rsid w:val="00D22FAD"/>
    <w:rsid w:val="00D254B6"/>
    <w:rsid w:val="00D35AE2"/>
    <w:rsid w:val="00D459EB"/>
    <w:rsid w:val="00D54858"/>
    <w:rsid w:val="00D6414E"/>
    <w:rsid w:val="00D76B0E"/>
    <w:rsid w:val="00D871C4"/>
    <w:rsid w:val="00D87B2A"/>
    <w:rsid w:val="00D923AF"/>
    <w:rsid w:val="00D92932"/>
    <w:rsid w:val="00D9775D"/>
    <w:rsid w:val="00DA0325"/>
    <w:rsid w:val="00DA34EB"/>
    <w:rsid w:val="00DB1457"/>
    <w:rsid w:val="00DB75AA"/>
    <w:rsid w:val="00DD52AE"/>
    <w:rsid w:val="00DE47DF"/>
    <w:rsid w:val="00DE690E"/>
    <w:rsid w:val="00DE6E80"/>
    <w:rsid w:val="00DE753C"/>
    <w:rsid w:val="00DF2B7C"/>
    <w:rsid w:val="00E10E8B"/>
    <w:rsid w:val="00E11FF8"/>
    <w:rsid w:val="00E164F4"/>
    <w:rsid w:val="00E367B1"/>
    <w:rsid w:val="00E52610"/>
    <w:rsid w:val="00E52F01"/>
    <w:rsid w:val="00E5658C"/>
    <w:rsid w:val="00E671AA"/>
    <w:rsid w:val="00E714B4"/>
    <w:rsid w:val="00E83992"/>
    <w:rsid w:val="00E856C6"/>
    <w:rsid w:val="00E857D4"/>
    <w:rsid w:val="00E94CD3"/>
    <w:rsid w:val="00E95820"/>
    <w:rsid w:val="00E964B7"/>
    <w:rsid w:val="00EB4AFC"/>
    <w:rsid w:val="00EC60AA"/>
    <w:rsid w:val="00EC7D0D"/>
    <w:rsid w:val="00ED3073"/>
    <w:rsid w:val="00ED33F7"/>
    <w:rsid w:val="00ED6661"/>
    <w:rsid w:val="00EE79C2"/>
    <w:rsid w:val="00EF2B7D"/>
    <w:rsid w:val="00EF45B0"/>
    <w:rsid w:val="00F03EB3"/>
    <w:rsid w:val="00F14ABF"/>
    <w:rsid w:val="00F14DF2"/>
    <w:rsid w:val="00F252D1"/>
    <w:rsid w:val="00F30B4A"/>
    <w:rsid w:val="00F54BC8"/>
    <w:rsid w:val="00F54F6A"/>
    <w:rsid w:val="00F56BB5"/>
    <w:rsid w:val="00F62401"/>
    <w:rsid w:val="00F65AAC"/>
    <w:rsid w:val="00F67779"/>
    <w:rsid w:val="00F71596"/>
    <w:rsid w:val="00F779C7"/>
    <w:rsid w:val="00F86E2A"/>
    <w:rsid w:val="00F8770B"/>
    <w:rsid w:val="00F9179B"/>
    <w:rsid w:val="00FA2248"/>
    <w:rsid w:val="00FA2A6B"/>
    <w:rsid w:val="00FA6B0D"/>
    <w:rsid w:val="00FA7D56"/>
    <w:rsid w:val="00FB18B8"/>
    <w:rsid w:val="00FB2FB2"/>
    <w:rsid w:val="00FB2FB6"/>
    <w:rsid w:val="00FB37FC"/>
    <w:rsid w:val="00FC3266"/>
    <w:rsid w:val="00FC3D52"/>
    <w:rsid w:val="00FD0128"/>
    <w:rsid w:val="00FE451C"/>
    <w:rsid w:val="00FF0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6E"/>
    <w:pPr>
      <w:spacing w:before="200" w:after="200" w:line="276" w:lineRule="auto"/>
    </w:pPr>
    <w:rPr>
      <w:sz w:val="22"/>
      <w:szCs w:val="22"/>
      <w:lang w:bidi="en-US"/>
    </w:rPr>
  </w:style>
  <w:style w:type="paragraph" w:styleId="Heading1">
    <w:name w:val="heading 1"/>
    <w:basedOn w:val="Normal"/>
    <w:next w:val="Normal"/>
    <w:link w:val="Heading1Char"/>
    <w:uiPriority w:val="9"/>
    <w:qFormat/>
    <w:rsid w:val="008A626E"/>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semiHidden/>
    <w:unhideWhenUsed/>
    <w:qFormat/>
    <w:rsid w:val="008A626E"/>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8A626E"/>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8A626E"/>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8A626E"/>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8A626E"/>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8A626E"/>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8A626E"/>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8A626E"/>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26E"/>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8A626E"/>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8A626E"/>
    <w:rPr>
      <w:caps/>
      <w:color w:val="E36C0A"/>
      <w:spacing w:val="15"/>
      <w:sz w:val="22"/>
      <w:szCs w:val="22"/>
      <w:lang w:bidi="en-US"/>
    </w:rPr>
  </w:style>
  <w:style w:type="character" w:customStyle="1" w:styleId="Heading4Char">
    <w:name w:val="Heading 4 Char"/>
    <w:basedOn w:val="DefaultParagraphFont"/>
    <w:link w:val="Heading4"/>
    <w:uiPriority w:val="9"/>
    <w:rsid w:val="008A626E"/>
    <w:rPr>
      <w:caps/>
      <w:color w:val="365F91"/>
      <w:spacing w:val="10"/>
    </w:rPr>
  </w:style>
  <w:style w:type="character" w:customStyle="1" w:styleId="Heading5Char">
    <w:name w:val="Heading 5 Char"/>
    <w:basedOn w:val="DefaultParagraphFont"/>
    <w:link w:val="Heading5"/>
    <w:uiPriority w:val="9"/>
    <w:semiHidden/>
    <w:rsid w:val="008A626E"/>
    <w:rPr>
      <w:caps/>
      <w:color w:val="365F91"/>
      <w:spacing w:val="10"/>
    </w:rPr>
  </w:style>
  <w:style w:type="character" w:customStyle="1" w:styleId="Heading6Char">
    <w:name w:val="Heading 6 Char"/>
    <w:basedOn w:val="DefaultParagraphFont"/>
    <w:link w:val="Heading6"/>
    <w:uiPriority w:val="9"/>
    <w:rsid w:val="008A626E"/>
    <w:rPr>
      <w:caps/>
      <w:color w:val="365F91"/>
      <w:spacing w:val="10"/>
    </w:rPr>
  </w:style>
  <w:style w:type="character" w:customStyle="1" w:styleId="Heading7Char">
    <w:name w:val="Heading 7 Char"/>
    <w:basedOn w:val="DefaultParagraphFont"/>
    <w:link w:val="Heading7"/>
    <w:uiPriority w:val="9"/>
    <w:semiHidden/>
    <w:rsid w:val="008A626E"/>
    <w:rPr>
      <w:caps/>
      <w:color w:val="365F91"/>
      <w:spacing w:val="10"/>
    </w:rPr>
  </w:style>
  <w:style w:type="character" w:customStyle="1" w:styleId="Heading8Char">
    <w:name w:val="Heading 8 Char"/>
    <w:basedOn w:val="DefaultParagraphFont"/>
    <w:link w:val="Heading8"/>
    <w:uiPriority w:val="9"/>
    <w:semiHidden/>
    <w:rsid w:val="008A626E"/>
    <w:rPr>
      <w:caps/>
      <w:spacing w:val="10"/>
      <w:sz w:val="18"/>
      <w:szCs w:val="18"/>
    </w:rPr>
  </w:style>
  <w:style w:type="character" w:customStyle="1" w:styleId="Heading9Char">
    <w:name w:val="Heading 9 Char"/>
    <w:basedOn w:val="DefaultParagraphFont"/>
    <w:link w:val="Heading9"/>
    <w:uiPriority w:val="9"/>
    <w:semiHidden/>
    <w:rsid w:val="008A626E"/>
    <w:rPr>
      <w:i/>
      <w:caps/>
      <w:spacing w:val="10"/>
      <w:sz w:val="18"/>
      <w:szCs w:val="18"/>
    </w:rPr>
  </w:style>
  <w:style w:type="paragraph" w:styleId="Caption">
    <w:name w:val="caption"/>
    <w:basedOn w:val="Normal"/>
    <w:next w:val="Normal"/>
    <w:uiPriority w:val="35"/>
    <w:semiHidden/>
    <w:unhideWhenUsed/>
    <w:qFormat/>
    <w:rsid w:val="008A626E"/>
    <w:rPr>
      <w:b/>
      <w:bCs/>
      <w:color w:val="365F91"/>
      <w:sz w:val="16"/>
      <w:szCs w:val="16"/>
    </w:rPr>
  </w:style>
  <w:style w:type="paragraph" w:styleId="Title">
    <w:name w:val="Title"/>
    <w:basedOn w:val="Normal"/>
    <w:next w:val="Normal"/>
    <w:link w:val="TitleChar"/>
    <w:uiPriority w:val="10"/>
    <w:qFormat/>
    <w:rsid w:val="008A626E"/>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8A626E"/>
    <w:rPr>
      <w:caps/>
      <w:color w:val="E36C0A" w:themeColor="accent6" w:themeShade="BF"/>
      <w:spacing w:val="10"/>
      <w:kern w:val="28"/>
      <w:sz w:val="52"/>
      <w:szCs w:val="52"/>
    </w:rPr>
  </w:style>
  <w:style w:type="paragraph" w:styleId="Subtitle">
    <w:name w:val="Subtitle"/>
    <w:basedOn w:val="Normal"/>
    <w:next w:val="Normal"/>
    <w:link w:val="SubtitleChar"/>
    <w:uiPriority w:val="11"/>
    <w:qFormat/>
    <w:rsid w:val="008A626E"/>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8A626E"/>
    <w:rPr>
      <w:caps/>
      <w:color w:val="595959"/>
      <w:spacing w:val="10"/>
      <w:sz w:val="24"/>
      <w:szCs w:val="24"/>
    </w:rPr>
  </w:style>
  <w:style w:type="character" w:styleId="Strong">
    <w:name w:val="Strong"/>
    <w:uiPriority w:val="22"/>
    <w:qFormat/>
    <w:rsid w:val="008A626E"/>
    <w:rPr>
      <w:b/>
      <w:bCs/>
    </w:rPr>
  </w:style>
  <w:style w:type="character" w:styleId="Emphasis">
    <w:name w:val="Emphasis"/>
    <w:uiPriority w:val="20"/>
    <w:qFormat/>
    <w:rsid w:val="008A626E"/>
    <w:rPr>
      <w:caps/>
      <w:color w:val="243F60"/>
      <w:spacing w:val="5"/>
    </w:rPr>
  </w:style>
  <w:style w:type="paragraph" w:styleId="NoSpacing">
    <w:name w:val="No Spacing"/>
    <w:basedOn w:val="Normal"/>
    <w:link w:val="NoSpacingChar"/>
    <w:uiPriority w:val="1"/>
    <w:qFormat/>
    <w:rsid w:val="008A626E"/>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8A626E"/>
    <w:rPr>
      <w:sz w:val="20"/>
      <w:szCs w:val="20"/>
    </w:rPr>
  </w:style>
  <w:style w:type="paragraph" w:styleId="ListParagraph">
    <w:name w:val="List Paragraph"/>
    <w:basedOn w:val="Normal"/>
    <w:uiPriority w:val="34"/>
    <w:qFormat/>
    <w:rsid w:val="008A626E"/>
    <w:pPr>
      <w:ind w:left="720"/>
      <w:contextualSpacing/>
    </w:pPr>
  </w:style>
  <w:style w:type="paragraph" w:styleId="Quote">
    <w:name w:val="Quote"/>
    <w:basedOn w:val="Normal"/>
    <w:next w:val="Normal"/>
    <w:link w:val="QuoteChar"/>
    <w:uiPriority w:val="29"/>
    <w:qFormat/>
    <w:rsid w:val="008A626E"/>
    <w:rPr>
      <w:i/>
      <w:iCs/>
      <w:sz w:val="20"/>
      <w:szCs w:val="20"/>
      <w:lang w:bidi="ar-SA"/>
    </w:rPr>
  </w:style>
  <w:style w:type="character" w:customStyle="1" w:styleId="QuoteChar">
    <w:name w:val="Quote Char"/>
    <w:basedOn w:val="DefaultParagraphFont"/>
    <w:link w:val="Quote"/>
    <w:uiPriority w:val="29"/>
    <w:rsid w:val="008A626E"/>
    <w:rPr>
      <w:i/>
      <w:iCs/>
      <w:sz w:val="20"/>
      <w:szCs w:val="20"/>
    </w:rPr>
  </w:style>
  <w:style w:type="paragraph" w:styleId="IntenseQuote">
    <w:name w:val="Intense Quote"/>
    <w:basedOn w:val="Normal"/>
    <w:next w:val="Normal"/>
    <w:link w:val="IntenseQuoteChar"/>
    <w:uiPriority w:val="30"/>
    <w:qFormat/>
    <w:rsid w:val="008A626E"/>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8A626E"/>
    <w:rPr>
      <w:i/>
      <w:iCs/>
      <w:color w:val="4F81BD"/>
      <w:sz w:val="20"/>
      <w:szCs w:val="20"/>
    </w:rPr>
  </w:style>
  <w:style w:type="character" w:styleId="SubtleEmphasis">
    <w:name w:val="Subtle Emphasis"/>
    <w:uiPriority w:val="19"/>
    <w:qFormat/>
    <w:rsid w:val="008A626E"/>
    <w:rPr>
      <w:i/>
      <w:iCs/>
      <w:color w:val="243F60"/>
    </w:rPr>
  </w:style>
  <w:style w:type="character" w:styleId="IntenseEmphasis">
    <w:name w:val="Intense Emphasis"/>
    <w:uiPriority w:val="21"/>
    <w:qFormat/>
    <w:rsid w:val="008A626E"/>
    <w:rPr>
      <w:b/>
      <w:bCs/>
      <w:caps/>
      <w:color w:val="243F60"/>
      <w:spacing w:val="10"/>
    </w:rPr>
  </w:style>
  <w:style w:type="character" w:styleId="SubtleReference">
    <w:name w:val="Subtle Reference"/>
    <w:uiPriority w:val="31"/>
    <w:qFormat/>
    <w:rsid w:val="008A626E"/>
    <w:rPr>
      <w:b/>
      <w:bCs/>
      <w:color w:val="4F81BD"/>
    </w:rPr>
  </w:style>
  <w:style w:type="character" w:styleId="IntenseReference">
    <w:name w:val="Intense Reference"/>
    <w:uiPriority w:val="32"/>
    <w:qFormat/>
    <w:rsid w:val="008A626E"/>
    <w:rPr>
      <w:b/>
      <w:bCs/>
      <w:i/>
      <w:iCs/>
      <w:caps/>
      <w:color w:val="4F81BD"/>
    </w:rPr>
  </w:style>
  <w:style w:type="character" w:styleId="BookTitle">
    <w:name w:val="Book Title"/>
    <w:uiPriority w:val="33"/>
    <w:qFormat/>
    <w:rsid w:val="008A626E"/>
    <w:rPr>
      <w:b/>
      <w:bCs/>
      <w:i/>
      <w:iCs/>
      <w:spacing w:val="9"/>
    </w:rPr>
  </w:style>
  <w:style w:type="paragraph" w:styleId="TOCHeading">
    <w:name w:val="TOC Heading"/>
    <w:basedOn w:val="Heading1"/>
    <w:next w:val="Normal"/>
    <w:uiPriority w:val="39"/>
    <w:semiHidden/>
    <w:unhideWhenUsed/>
    <w:qFormat/>
    <w:rsid w:val="008A626E"/>
    <w:pPr>
      <w:outlineLvl w:val="9"/>
    </w:pPr>
  </w:style>
  <w:style w:type="paragraph" w:styleId="BalloonText">
    <w:name w:val="Balloon Text"/>
    <w:basedOn w:val="Normal"/>
    <w:link w:val="BalloonTextChar"/>
    <w:uiPriority w:val="99"/>
    <w:semiHidden/>
    <w:unhideWhenUsed/>
    <w:rsid w:val="002B093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34"/>
    <w:rPr>
      <w:rFonts w:ascii="Tahoma" w:hAnsi="Tahoma" w:cs="Tahoma"/>
      <w:sz w:val="16"/>
      <w:szCs w:val="16"/>
    </w:rPr>
  </w:style>
  <w:style w:type="paragraph" w:styleId="Header">
    <w:name w:val="header"/>
    <w:basedOn w:val="Normal"/>
    <w:link w:val="HeaderChar"/>
    <w:uiPriority w:val="99"/>
    <w:semiHidden/>
    <w:unhideWhenUsed/>
    <w:rsid w:val="008935C3"/>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8935C3"/>
    <w:rPr>
      <w:sz w:val="20"/>
      <w:szCs w:val="20"/>
    </w:rPr>
  </w:style>
  <w:style w:type="paragraph" w:styleId="Footer">
    <w:name w:val="footer"/>
    <w:basedOn w:val="Normal"/>
    <w:link w:val="FooterChar"/>
    <w:uiPriority w:val="99"/>
    <w:unhideWhenUsed/>
    <w:rsid w:val="008935C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935C3"/>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3</cp:revision>
  <cp:lastPrinted>2011-11-10T21:41:00Z</cp:lastPrinted>
  <dcterms:created xsi:type="dcterms:W3CDTF">2012-09-29T02:40:00Z</dcterms:created>
  <dcterms:modified xsi:type="dcterms:W3CDTF">2019-01-02T18:49:00Z</dcterms:modified>
</cp:coreProperties>
</file>