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BA" w:rsidRPr="004E01A4" w:rsidRDefault="000407BA" w:rsidP="004E01A4">
      <w:pPr>
        <w:pStyle w:val="Title"/>
        <w:rPr>
          <w:sz w:val="40"/>
          <w:szCs w:val="40"/>
        </w:rPr>
      </w:pPr>
      <w:r w:rsidRPr="004E01A4">
        <w:rPr>
          <w:sz w:val="40"/>
          <w:szCs w:val="40"/>
        </w:rPr>
        <w:t>Month and Year End Closing Procedures</w:t>
      </w:r>
    </w:p>
    <w:p w:rsidR="000407BA" w:rsidRPr="000407BA" w:rsidRDefault="000407BA" w:rsidP="000407BA">
      <w:pPr>
        <w:pStyle w:val="Heading1"/>
      </w:pPr>
      <w:r w:rsidRPr="000407BA">
        <w:t>Suggested Month End Closing</w:t>
      </w:r>
    </w:p>
    <w:p w:rsidR="000407BA" w:rsidRPr="000407BA" w:rsidRDefault="000407BA" w:rsidP="000407BA">
      <w:pPr>
        <w:ind w:left="1440"/>
      </w:pPr>
    </w:p>
    <w:p w:rsidR="000407BA" w:rsidRPr="000407BA" w:rsidRDefault="000407BA" w:rsidP="000407BA">
      <w:pPr>
        <w:pStyle w:val="Heading2"/>
      </w:pPr>
      <w:r w:rsidRPr="000407BA">
        <w:t>Inventory/Purchasing</w:t>
      </w:r>
    </w:p>
    <w:p w:rsidR="000407BA" w:rsidRPr="000407BA" w:rsidRDefault="000407BA" w:rsidP="000407BA">
      <w:pPr>
        <w:numPr>
          <w:ilvl w:val="0"/>
          <w:numId w:val="19"/>
        </w:numPr>
      </w:pPr>
      <w:r w:rsidRPr="000407BA">
        <w:t xml:space="preserve">Purge </w:t>
      </w:r>
      <w:proofErr w:type="spellStart"/>
      <w:r w:rsidRPr="000407BA">
        <w:t>MTD</w:t>
      </w:r>
      <w:proofErr w:type="spellEnd"/>
      <w:r w:rsidRPr="000407BA">
        <w:t xml:space="preserve"> Inventory Count</w:t>
      </w:r>
    </w:p>
    <w:p w:rsidR="000407BA" w:rsidRPr="000407BA" w:rsidRDefault="000407BA" w:rsidP="000407BA">
      <w:pPr>
        <w:numPr>
          <w:ilvl w:val="0"/>
          <w:numId w:val="19"/>
        </w:numPr>
      </w:pPr>
      <w:r w:rsidRPr="000407BA">
        <w:t>Update current inventory period</w:t>
      </w:r>
    </w:p>
    <w:p w:rsidR="000407BA" w:rsidRPr="000407BA" w:rsidRDefault="000407BA" w:rsidP="000407BA">
      <w:pPr>
        <w:ind w:left="1440"/>
      </w:pPr>
    </w:p>
    <w:p w:rsidR="000407BA" w:rsidRPr="000407BA" w:rsidRDefault="000407BA" w:rsidP="000407BA">
      <w:pPr>
        <w:pStyle w:val="Heading2"/>
      </w:pPr>
      <w:r w:rsidRPr="000407BA">
        <w:t>Accounts Payable</w:t>
      </w:r>
    </w:p>
    <w:p w:rsidR="000407BA" w:rsidRPr="000407BA" w:rsidRDefault="000407BA" w:rsidP="000407BA">
      <w:pPr>
        <w:numPr>
          <w:ilvl w:val="0"/>
          <w:numId w:val="20"/>
        </w:numPr>
      </w:pPr>
      <w:r w:rsidRPr="000407BA">
        <w:t>Print and post all batches</w:t>
      </w:r>
    </w:p>
    <w:p w:rsidR="000407BA" w:rsidRPr="000407BA" w:rsidRDefault="000407BA" w:rsidP="000407BA">
      <w:pPr>
        <w:numPr>
          <w:ilvl w:val="0"/>
          <w:numId w:val="20"/>
        </w:numPr>
      </w:pPr>
      <w:r w:rsidRPr="000407BA">
        <w:t>Print Aging report</w:t>
      </w:r>
    </w:p>
    <w:p w:rsidR="000407BA" w:rsidRPr="000407BA" w:rsidRDefault="000407BA" w:rsidP="000407BA">
      <w:pPr>
        <w:numPr>
          <w:ilvl w:val="0"/>
          <w:numId w:val="20"/>
        </w:numPr>
      </w:pPr>
      <w:r w:rsidRPr="000407BA">
        <w:t>Update current accounting period</w:t>
      </w:r>
    </w:p>
    <w:p w:rsidR="000407BA" w:rsidRPr="000407BA" w:rsidRDefault="000407BA" w:rsidP="000407BA">
      <w:pPr>
        <w:ind w:left="1440"/>
      </w:pPr>
    </w:p>
    <w:p w:rsidR="000407BA" w:rsidRPr="000407BA" w:rsidRDefault="000407BA" w:rsidP="000407BA">
      <w:pPr>
        <w:pStyle w:val="Heading2"/>
      </w:pPr>
      <w:r w:rsidRPr="000407BA">
        <w:t>Accounts Receivable</w:t>
      </w:r>
    </w:p>
    <w:p w:rsidR="000407BA" w:rsidRPr="000407BA" w:rsidRDefault="000407BA" w:rsidP="000407BA">
      <w:pPr>
        <w:numPr>
          <w:ilvl w:val="0"/>
          <w:numId w:val="21"/>
        </w:numPr>
      </w:pPr>
      <w:r w:rsidRPr="000407BA">
        <w:t>Run Generate Late Charge Batch</w:t>
      </w:r>
    </w:p>
    <w:p w:rsidR="000407BA" w:rsidRPr="000407BA" w:rsidRDefault="000407BA" w:rsidP="000407BA">
      <w:pPr>
        <w:numPr>
          <w:ilvl w:val="0"/>
          <w:numId w:val="21"/>
        </w:numPr>
      </w:pPr>
      <w:r w:rsidRPr="000407BA">
        <w:t>Print and post all batches</w:t>
      </w:r>
    </w:p>
    <w:p w:rsidR="000407BA" w:rsidRPr="000407BA" w:rsidRDefault="000407BA" w:rsidP="000407BA">
      <w:pPr>
        <w:numPr>
          <w:ilvl w:val="0"/>
          <w:numId w:val="21"/>
        </w:numPr>
      </w:pPr>
      <w:r w:rsidRPr="000407BA">
        <w:t>Print Aging report</w:t>
      </w:r>
    </w:p>
    <w:p w:rsidR="000407BA" w:rsidRPr="000407BA" w:rsidRDefault="000407BA" w:rsidP="000407BA">
      <w:pPr>
        <w:numPr>
          <w:ilvl w:val="0"/>
          <w:numId w:val="21"/>
        </w:numPr>
      </w:pPr>
      <w:r w:rsidRPr="000407BA">
        <w:t>Print Statements</w:t>
      </w:r>
    </w:p>
    <w:p w:rsidR="000407BA" w:rsidRPr="000407BA" w:rsidRDefault="000407BA" w:rsidP="000407BA">
      <w:pPr>
        <w:numPr>
          <w:ilvl w:val="0"/>
          <w:numId w:val="21"/>
        </w:numPr>
      </w:pPr>
      <w:r w:rsidRPr="000407BA">
        <w:t>Update current accounting period</w:t>
      </w:r>
    </w:p>
    <w:p w:rsidR="000407BA" w:rsidRPr="000407BA" w:rsidRDefault="000407BA" w:rsidP="000407BA">
      <w:pPr>
        <w:ind w:left="1440"/>
      </w:pPr>
    </w:p>
    <w:p w:rsidR="000407BA" w:rsidRPr="000407BA" w:rsidRDefault="000407BA" w:rsidP="000407BA">
      <w:pPr>
        <w:pStyle w:val="Heading2"/>
      </w:pPr>
      <w:r w:rsidRPr="000407BA">
        <w:t>General Ledger</w:t>
      </w:r>
    </w:p>
    <w:p w:rsidR="000407BA" w:rsidRPr="000407BA" w:rsidRDefault="000407BA" w:rsidP="000407BA">
      <w:pPr>
        <w:numPr>
          <w:ilvl w:val="0"/>
          <w:numId w:val="22"/>
        </w:numPr>
      </w:pPr>
      <w:r w:rsidRPr="000407BA">
        <w:lastRenderedPageBreak/>
        <w:t>Print and post all batches</w:t>
      </w:r>
    </w:p>
    <w:p w:rsidR="000407BA" w:rsidRPr="000407BA" w:rsidRDefault="000407BA" w:rsidP="000407BA">
      <w:pPr>
        <w:numPr>
          <w:ilvl w:val="0"/>
          <w:numId w:val="22"/>
        </w:numPr>
      </w:pPr>
      <w:r w:rsidRPr="000407BA">
        <w:t>Print Trial Balance</w:t>
      </w:r>
    </w:p>
    <w:p w:rsidR="000407BA" w:rsidRPr="000407BA" w:rsidRDefault="000407BA" w:rsidP="000407BA">
      <w:pPr>
        <w:numPr>
          <w:ilvl w:val="0"/>
          <w:numId w:val="22"/>
        </w:numPr>
      </w:pPr>
      <w:r w:rsidRPr="000407BA">
        <w:t>Update current accounting period</w:t>
      </w:r>
    </w:p>
    <w:p w:rsidR="000407BA" w:rsidRPr="000407BA" w:rsidRDefault="000407BA" w:rsidP="000407BA">
      <w:pPr>
        <w:ind w:left="1440"/>
      </w:pPr>
    </w:p>
    <w:p w:rsidR="00084ECF" w:rsidRPr="000407BA" w:rsidRDefault="00821F87" w:rsidP="008F360B">
      <w:pPr>
        <w:pStyle w:val="Heading1"/>
      </w:pPr>
      <w:r w:rsidRPr="000407BA">
        <w:t xml:space="preserve">Suggested Year End </w:t>
      </w:r>
      <w:r w:rsidR="00084ECF" w:rsidRPr="000407BA">
        <w:t>Closing</w:t>
      </w:r>
    </w:p>
    <w:p w:rsidR="000407BA" w:rsidRPr="000407BA" w:rsidRDefault="000407BA" w:rsidP="000407BA">
      <w:pPr>
        <w:ind w:left="720"/>
      </w:pPr>
      <w:r w:rsidRPr="000407BA">
        <w:t>Note: Year End Processing can be preformed several periods after the start of the New Year.</w:t>
      </w:r>
    </w:p>
    <w:p w:rsidR="0093006F" w:rsidRPr="000407BA" w:rsidRDefault="0093006F" w:rsidP="0093006F">
      <w:pPr>
        <w:pStyle w:val="Heading2"/>
        <w:ind w:left="720"/>
      </w:pPr>
      <w:r w:rsidRPr="000407BA">
        <w:t>Accounts Payable</w:t>
      </w:r>
      <w:r w:rsidR="00DA3A19" w:rsidRPr="000407BA">
        <w:t xml:space="preserve"> </w:t>
      </w:r>
    </w:p>
    <w:p w:rsidR="0093006F" w:rsidRPr="000407BA" w:rsidRDefault="0093006F" w:rsidP="0093006F">
      <w:pPr>
        <w:numPr>
          <w:ilvl w:val="0"/>
          <w:numId w:val="15"/>
        </w:numPr>
      </w:pPr>
      <w:r w:rsidRPr="000407BA">
        <w:t xml:space="preserve">Print and post all </w:t>
      </w:r>
      <w:r w:rsidR="00DA3A19" w:rsidRPr="000407BA">
        <w:t xml:space="preserve">current year </w:t>
      </w:r>
      <w:r w:rsidRPr="000407BA">
        <w:t>invoice batches</w:t>
      </w:r>
    </w:p>
    <w:p w:rsidR="0093006F" w:rsidRPr="000407BA" w:rsidRDefault="0093006F" w:rsidP="00DA3A19">
      <w:pPr>
        <w:numPr>
          <w:ilvl w:val="0"/>
          <w:numId w:val="15"/>
        </w:numPr>
      </w:pPr>
      <w:r w:rsidRPr="000407BA">
        <w:t xml:space="preserve">Print and post all </w:t>
      </w:r>
      <w:r w:rsidR="00DA3A19" w:rsidRPr="000407BA">
        <w:t xml:space="preserve">current year </w:t>
      </w:r>
      <w:r w:rsidRPr="000407BA">
        <w:t>payment batches</w:t>
      </w:r>
    </w:p>
    <w:p w:rsidR="008A3837" w:rsidRPr="000407BA" w:rsidRDefault="0093006F" w:rsidP="008A3837">
      <w:pPr>
        <w:numPr>
          <w:ilvl w:val="0"/>
          <w:numId w:val="15"/>
        </w:numPr>
      </w:pPr>
      <w:r w:rsidRPr="000407BA">
        <w:t>Print Vendor Aging report</w:t>
      </w:r>
      <w:r w:rsidR="00AD6DAB" w:rsidRPr="000407BA">
        <w:t xml:space="preserve"> </w:t>
      </w:r>
    </w:p>
    <w:p w:rsidR="008A3837" w:rsidRPr="000407BA" w:rsidRDefault="008A3837" w:rsidP="008A3837">
      <w:pPr>
        <w:numPr>
          <w:ilvl w:val="0"/>
          <w:numId w:val="15"/>
        </w:numPr>
        <w:rPr>
          <w:b/>
        </w:rPr>
      </w:pPr>
      <w:r w:rsidRPr="000407BA">
        <w:t>Copy all “AP” files</w:t>
      </w:r>
      <w:r w:rsidR="00AD6DAB" w:rsidRPr="000407BA">
        <w:t xml:space="preserve"> or backup data</w:t>
      </w:r>
    </w:p>
    <w:p w:rsidR="0093006F" w:rsidRPr="000407BA" w:rsidRDefault="0093006F" w:rsidP="0093006F">
      <w:pPr>
        <w:numPr>
          <w:ilvl w:val="0"/>
          <w:numId w:val="15"/>
        </w:numPr>
      </w:pPr>
      <w:r w:rsidRPr="000407BA">
        <w:t>Update current accounting period</w:t>
      </w:r>
    </w:p>
    <w:p w:rsidR="0093006F" w:rsidRPr="000407BA" w:rsidRDefault="0093006F" w:rsidP="0093006F">
      <w:pPr>
        <w:pStyle w:val="Heading2"/>
        <w:ind w:left="720"/>
      </w:pPr>
      <w:r w:rsidRPr="000407BA">
        <w:t>Accounts Receivable</w:t>
      </w:r>
      <w:r w:rsidR="00DA3A19" w:rsidRPr="000407BA">
        <w:t xml:space="preserve"> </w:t>
      </w:r>
    </w:p>
    <w:p w:rsidR="0093006F" w:rsidRPr="000407BA" w:rsidRDefault="0093006F" w:rsidP="00DA3A19">
      <w:pPr>
        <w:numPr>
          <w:ilvl w:val="0"/>
          <w:numId w:val="17"/>
        </w:numPr>
      </w:pPr>
      <w:r w:rsidRPr="000407BA">
        <w:t>Run Generate Late Charge Batch</w:t>
      </w:r>
    </w:p>
    <w:p w:rsidR="0093006F" w:rsidRPr="000407BA" w:rsidRDefault="0093006F" w:rsidP="0093006F">
      <w:pPr>
        <w:numPr>
          <w:ilvl w:val="0"/>
          <w:numId w:val="17"/>
        </w:numPr>
      </w:pPr>
      <w:r w:rsidRPr="000407BA">
        <w:t xml:space="preserve">Print and post all </w:t>
      </w:r>
      <w:r w:rsidR="00DA3A19" w:rsidRPr="000407BA">
        <w:t xml:space="preserve">current year </w:t>
      </w:r>
      <w:r w:rsidRPr="000407BA">
        <w:t>invoice batches</w:t>
      </w:r>
    </w:p>
    <w:p w:rsidR="0093006F" w:rsidRPr="000407BA" w:rsidRDefault="0093006F" w:rsidP="0093006F">
      <w:pPr>
        <w:numPr>
          <w:ilvl w:val="0"/>
          <w:numId w:val="17"/>
        </w:numPr>
      </w:pPr>
      <w:r w:rsidRPr="000407BA">
        <w:t xml:space="preserve">Print and post all </w:t>
      </w:r>
      <w:r w:rsidR="00DA3A19" w:rsidRPr="000407BA">
        <w:t xml:space="preserve">current year </w:t>
      </w:r>
      <w:r w:rsidRPr="000407BA">
        <w:t>payment batches</w:t>
      </w:r>
    </w:p>
    <w:p w:rsidR="0093006F" w:rsidRPr="000407BA" w:rsidRDefault="0093006F" w:rsidP="0093006F">
      <w:pPr>
        <w:numPr>
          <w:ilvl w:val="0"/>
          <w:numId w:val="17"/>
        </w:numPr>
      </w:pPr>
      <w:r w:rsidRPr="000407BA">
        <w:t>Print Customer Aging report</w:t>
      </w:r>
      <w:r w:rsidR="00DA3A19" w:rsidRPr="000407BA">
        <w:t xml:space="preserve"> (Cash received and posted in the new fiscal year will affect the Aging report)</w:t>
      </w:r>
    </w:p>
    <w:p w:rsidR="008A3837" w:rsidRPr="000407BA" w:rsidRDefault="008A3837" w:rsidP="0093006F">
      <w:pPr>
        <w:numPr>
          <w:ilvl w:val="0"/>
          <w:numId w:val="17"/>
        </w:numPr>
      </w:pPr>
      <w:r w:rsidRPr="000407BA">
        <w:t>Copy all “AR” files</w:t>
      </w:r>
      <w:r w:rsidR="00AD6DAB" w:rsidRPr="000407BA">
        <w:t xml:space="preserve"> or backup data</w:t>
      </w:r>
    </w:p>
    <w:p w:rsidR="0093006F" w:rsidRPr="000407BA" w:rsidRDefault="0093006F" w:rsidP="0093006F">
      <w:pPr>
        <w:numPr>
          <w:ilvl w:val="0"/>
          <w:numId w:val="17"/>
        </w:numPr>
      </w:pPr>
      <w:r w:rsidRPr="000407BA">
        <w:t>Print Statements</w:t>
      </w:r>
    </w:p>
    <w:p w:rsidR="00DA3A19" w:rsidRPr="000407BA" w:rsidRDefault="00DA3A19" w:rsidP="00DA3A19">
      <w:pPr>
        <w:pStyle w:val="Heading2"/>
        <w:ind w:left="720"/>
      </w:pPr>
      <w:r w:rsidRPr="000407BA">
        <w:t>Inventory/Purchasing</w:t>
      </w:r>
    </w:p>
    <w:p w:rsidR="00DA3A19" w:rsidRPr="000407BA" w:rsidRDefault="00DA3A19" w:rsidP="00DA3A19">
      <w:pPr>
        <w:numPr>
          <w:ilvl w:val="0"/>
          <w:numId w:val="9"/>
        </w:numPr>
      </w:pPr>
      <w:r w:rsidRPr="000407BA">
        <w:t>Print and post all current year receipts</w:t>
      </w:r>
    </w:p>
    <w:p w:rsidR="00DA3A19" w:rsidRPr="000407BA" w:rsidRDefault="00DA3A19" w:rsidP="00DA3A19">
      <w:pPr>
        <w:numPr>
          <w:ilvl w:val="0"/>
          <w:numId w:val="9"/>
        </w:numPr>
      </w:pPr>
      <w:r w:rsidRPr="000407BA">
        <w:t>Print and post all current year Adjustments</w:t>
      </w:r>
    </w:p>
    <w:p w:rsidR="008A3837" w:rsidRPr="000407BA" w:rsidRDefault="008A3837" w:rsidP="008A3837">
      <w:pPr>
        <w:numPr>
          <w:ilvl w:val="0"/>
          <w:numId w:val="9"/>
        </w:numPr>
      </w:pPr>
      <w:r w:rsidRPr="000407BA">
        <w:lastRenderedPageBreak/>
        <w:t>Print and post all current year Invoices/Credit Notes</w:t>
      </w:r>
    </w:p>
    <w:p w:rsidR="008A3837" w:rsidRPr="000407BA" w:rsidRDefault="008A3837" w:rsidP="00DA3A19">
      <w:pPr>
        <w:numPr>
          <w:ilvl w:val="0"/>
          <w:numId w:val="9"/>
        </w:numPr>
      </w:pPr>
      <w:r w:rsidRPr="000407BA">
        <w:t>Print Inventory Valuation Report</w:t>
      </w:r>
    </w:p>
    <w:p w:rsidR="008A3837" w:rsidRPr="000407BA" w:rsidRDefault="008A3837" w:rsidP="00DA3A19">
      <w:pPr>
        <w:numPr>
          <w:ilvl w:val="0"/>
          <w:numId w:val="9"/>
        </w:numPr>
      </w:pPr>
      <w:r w:rsidRPr="000407BA">
        <w:t>Copy all “Item, IP, Vend, &amp; Cust” files</w:t>
      </w:r>
      <w:r w:rsidR="00AD6DAB" w:rsidRPr="000407BA">
        <w:t xml:space="preserve"> or backup data</w:t>
      </w:r>
    </w:p>
    <w:p w:rsidR="00821F87" w:rsidRPr="000407BA" w:rsidRDefault="008A3837" w:rsidP="00821F87">
      <w:pPr>
        <w:numPr>
          <w:ilvl w:val="0"/>
          <w:numId w:val="9"/>
        </w:numPr>
      </w:pPr>
      <w:r w:rsidRPr="000407BA">
        <w:t>Purge YTD Inventory Count</w:t>
      </w:r>
    </w:p>
    <w:p w:rsidR="00821F87" w:rsidRPr="000407BA" w:rsidRDefault="00821F87" w:rsidP="00821F87">
      <w:pPr>
        <w:pStyle w:val="Heading2"/>
        <w:ind w:left="720"/>
      </w:pPr>
      <w:r w:rsidRPr="000407BA">
        <w:t>General Ledger</w:t>
      </w:r>
    </w:p>
    <w:p w:rsidR="00821F87" w:rsidRPr="000407BA" w:rsidRDefault="00A52C7C" w:rsidP="00821F87">
      <w:pPr>
        <w:numPr>
          <w:ilvl w:val="0"/>
          <w:numId w:val="18"/>
        </w:numPr>
      </w:pPr>
      <w:r>
        <w:t>Ensure all othe</w:t>
      </w:r>
      <w:r w:rsidR="00821F87" w:rsidRPr="000407BA">
        <w:t>r modules</w:t>
      </w:r>
      <w:r w:rsidR="0063776E" w:rsidRPr="000407BA">
        <w:t xml:space="preserve"> have posted to the General Ledger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 xml:space="preserve">Ensure all year to be closed batches have been posted 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Run  “Financial Report Preparation” for each period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 xml:space="preserve">Print and </w:t>
      </w:r>
      <w:r w:rsidRPr="000407BA">
        <w:rPr>
          <w:b/>
        </w:rPr>
        <w:t>review</w:t>
      </w:r>
      <w:r w:rsidRPr="000407BA">
        <w:t xml:space="preserve"> the financial reports</w:t>
      </w:r>
      <w:r w:rsidR="00AD6DAB" w:rsidRPr="000407BA">
        <w:t xml:space="preserve"> for the final period</w:t>
      </w:r>
    </w:p>
    <w:p w:rsidR="00AD6DAB" w:rsidRPr="000407BA" w:rsidRDefault="00AD6DAB" w:rsidP="00821F87">
      <w:pPr>
        <w:numPr>
          <w:ilvl w:val="0"/>
          <w:numId w:val="18"/>
        </w:numPr>
      </w:pPr>
      <w:r w:rsidRPr="000407BA">
        <w:t>Copy all GL files or backup data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Set period to the first period of the new year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Create Year End Closing Batch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Print and review Year End Closing Batch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If not correct or adjustments need to be made select “Undo Year End Close”</w:t>
      </w:r>
    </w:p>
    <w:p w:rsidR="0063776E" w:rsidRPr="000407BA" w:rsidRDefault="0063776E" w:rsidP="00821F87">
      <w:pPr>
        <w:numPr>
          <w:ilvl w:val="0"/>
          <w:numId w:val="18"/>
        </w:numPr>
      </w:pPr>
      <w:r w:rsidRPr="000407BA">
        <w:t>Post Year End Closing Batch</w:t>
      </w:r>
    </w:p>
    <w:p w:rsidR="000407BA" w:rsidRPr="000407BA" w:rsidRDefault="000407BA">
      <w:pPr>
        <w:ind w:left="1440"/>
      </w:pPr>
    </w:p>
    <w:sectPr w:rsidR="000407BA" w:rsidRPr="000407BA" w:rsidSect="000024B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A4" w:rsidRDefault="004E01A4" w:rsidP="00F15465">
      <w:pPr>
        <w:spacing w:before="0" w:after="0" w:line="240" w:lineRule="auto"/>
      </w:pPr>
      <w:r>
        <w:separator/>
      </w:r>
    </w:p>
  </w:endnote>
  <w:endnote w:type="continuationSeparator" w:id="0">
    <w:p w:rsidR="004E01A4" w:rsidRDefault="004E01A4" w:rsidP="00F154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4E01A4">
      <w:tc>
        <w:tcPr>
          <w:tcW w:w="918" w:type="dxa"/>
        </w:tcPr>
        <w:p w:rsidR="004E01A4" w:rsidRPr="004E01A4" w:rsidRDefault="004E01A4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4E01A4">
            <w:rPr>
              <w:color w:val="F79646" w:themeColor="accent6"/>
            </w:rPr>
            <w:fldChar w:fldCharType="begin"/>
          </w:r>
          <w:r w:rsidRPr="004E01A4">
            <w:rPr>
              <w:color w:val="F79646" w:themeColor="accent6"/>
            </w:rPr>
            <w:instrText xml:space="preserve"> PAGE   \* MERGEFORMAT </w:instrText>
          </w:r>
          <w:r w:rsidRPr="004E01A4">
            <w:rPr>
              <w:color w:val="F79646" w:themeColor="accent6"/>
            </w:rPr>
            <w:fldChar w:fldCharType="separate"/>
          </w:r>
          <w:r w:rsidR="000B4217" w:rsidRPr="000B4217">
            <w:rPr>
              <w:b/>
              <w:noProof/>
              <w:color w:val="F79646" w:themeColor="accent6"/>
              <w:sz w:val="32"/>
              <w:szCs w:val="32"/>
            </w:rPr>
            <w:t>1</w:t>
          </w:r>
          <w:r w:rsidRPr="004E01A4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4E01A4" w:rsidRDefault="004E01A4">
          <w:pPr>
            <w:pStyle w:val="Footer"/>
          </w:pPr>
          <w:r>
            <w:rPr>
              <w:noProof/>
              <w:lang w:bidi="ar-SA"/>
            </w:rPr>
            <w:drawing>
              <wp:inline distT="0" distB="0" distL="0" distR="0">
                <wp:extent cx="2181225" cy="515250"/>
                <wp:effectExtent l="19050" t="0" r="9525" b="0"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040" cy="52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01A4" w:rsidRDefault="004E0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A4" w:rsidRDefault="004E01A4" w:rsidP="00F15465">
      <w:pPr>
        <w:spacing w:before="0" w:after="0" w:line="240" w:lineRule="auto"/>
      </w:pPr>
      <w:r>
        <w:separator/>
      </w:r>
    </w:p>
  </w:footnote>
  <w:footnote w:type="continuationSeparator" w:id="0">
    <w:p w:rsidR="004E01A4" w:rsidRDefault="004E01A4" w:rsidP="00F154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81E"/>
    <w:multiLevelType w:val="hybridMultilevel"/>
    <w:tmpl w:val="954633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63E2D1E"/>
    <w:multiLevelType w:val="hybridMultilevel"/>
    <w:tmpl w:val="4D4E2C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091FCB"/>
    <w:multiLevelType w:val="hybridMultilevel"/>
    <w:tmpl w:val="916A21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B943143"/>
    <w:multiLevelType w:val="hybridMultilevel"/>
    <w:tmpl w:val="1AE06A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C161D03"/>
    <w:multiLevelType w:val="multilevel"/>
    <w:tmpl w:val="51905C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001033"/>
    <w:multiLevelType w:val="hybridMultilevel"/>
    <w:tmpl w:val="38A0A4C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E7EB2"/>
    <w:multiLevelType w:val="multilevel"/>
    <w:tmpl w:val="916A21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3873D8E"/>
    <w:multiLevelType w:val="hybridMultilevel"/>
    <w:tmpl w:val="51905C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45E55DF"/>
    <w:multiLevelType w:val="hybridMultilevel"/>
    <w:tmpl w:val="08D42F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682744B"/>
    <w:multiLevelType w:val="hybridMultilevel"/>
    <w:tmpl w:val="266EC1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EE95E87"/>
    <w:multiLevelType w:val="multilevel"/>
    <w:tmpl w:val="266EC14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89B4288"/>
    <w:multiLevelType w:val="hybridMultilevel"/>
    <w:tmpl w:val="C3EA77F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8EB54BB"/>
    <w:multiLevelType w:val="hybridMultilevel"/>
    <w:tmpl w:val="B594931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0745B86"/>
    <w:multiLevelType w:val="hybridMultilevel"/>
    <w:tmpl w:val="C3E0023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51C5A92"/>
    <w:multiLevelType w:val="multilevel"/>
    <w:tmpl w:val="8BEEA9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14F30"/>
    <w:multiLevelType w:val="hybridMultilevel"/>
    <w:tmpl w:val="ECF4E948"/>
    <w:lvl w:ilvl="0" w:tplc="17904A2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C901740"/>
    <w:multiLevelType w:val="multilevel"/>
    <w:tmpl w:val="C3EA77F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774861C5"/>
    <w:multiLevelType w:val="hybridMultilevel"/>
    <w:tmpl w:val="8BEEA9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5123B"/>
    <w:rsid w:val="000024B1"/>
    <w:rsid w:val="0000386A"/>
    <w:rsid w:val="000407BA"/>
    <w:rsid w:val="00084ECF"/>
    <w:rsid w:val="000B4217"/>
    <w:rsid w:val="00222F0E"/>
    <w:rsid w:val="004E01A4"/>
    <w:rsid w:val="005E2362"/>
    <w:rsid w:val="0063776E"/>
    <w:rsid w:val="00670F48"/>
    <w:rsid w:val="007B3FC2"/>
    <w:rsid w:val="00821F87"/>
    <w:rsid w:val="008A3837"/>
    <w:rsid w:val="008C72D0"/>
    <w:rsid w:val="008F360B"/>
    <w:rsid w:val="0093006F"/>
    <w:rsid w:val="00935D62"/>
    <w:rsid w:val="00972815"/>
    <w:rsid w:val="00975B0F"/>
    <w:rsid w:val="00984E05"/>
    <w:rsid w:val="009A6C1A"/>
    <w:rsid w:val="009B010E"/>
    <w:rsid w:val="00A52C7C"/>
    <w:rsid w:val="00A54DD7"/>
    <w:rsid w:val="00AD6DAB"/>
    <w:rsid w:val="00B54ECE"/>
    <w:rsid w:val="00BD05A7"/>
    <w:rsid w:val="00C5123B"/>
    <w:rsid w:val="00DA3A19"/>
    <w:rsid w:val="00DF018F"/>
    <w:rsid w:val="00F15465"/>
    <w:rsid w:val="00FA2894"/>
    <w:rsid w:val="00FB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0E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10E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10E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10E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1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1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1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10E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10E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10E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0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010E"/>
    <w:rPr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010E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010E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010E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10E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B010E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10E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10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10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01A4"/>
    <w:pPr>
      <w:spacing w:before="720"/>
    </w:pPr>
    <w:rPr>
      <w:caps/>
      <w:color w:val="F79646" w:themeColor="accent6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E01A4"/>
    <w:rPr>
      <w:caps/>
      <w:color w:val="F79646" w:themeColor="accent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10E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B010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B010E"/>
    <w:rPr>
      <w:b/>
      <w:bCs/>
    </w:rPr>
  </w:style>
  <w:style w:type="character" w:styleId="Emphasis">
    <w:name w:val="Emphasis"/>
    <w:uiPriority w:val="20"/>
    <w:qFormat/>
    <w:rsid w:val="009B010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B010E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B01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B01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10E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B010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1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10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9B010E"/>
    <w:rPr>
      <w:i/>
      <w:iCs/>
      <w:color w:val="243F60"/>
    </w:rPr>
  </w:style>
  <w:style w:type="character" w:styleId="IntenseEmphasis">
    <w:name w:val="Intense Emphasis"/>
    <w:uiPriority w:val="21"/>
    <w:qFormat/>
    <w:rsid w:val="009B010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B010E"/>
    <w:rPr>
      <w:b/>
      <w:bCs/>
      <w:color w:val="4F81BD"/>
    </w:rPr>
  </w:style>
  <w:style w:type="character" w:styleId="IntenseReference">
    <w:name w:val="Intense Reference"/>
    <w:uiPriority w:val="32"/>
    <w:qFormat/>
    <w:rsid w:val="009B010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B010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10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154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4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4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340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Processing</vt:lpstr>
    </vt:vector>
  </TitlesOfParts>
  <Company>Business Computer Resources, Inc.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Processing</dc:title>
  <dc:creator>IS Manager</dc:creator>
  <cp:lastModifiedBy>Bruce</cp:lastModifiedBy>
  <cp:revision>3</cp:revision>
  <cp:lastPrinted>2011-12-12T15:00:00Z</cp:lastPrinted>
  <dcterms:created xsi:type="dcterms:W3CDTF">2012-09-29T02:17:00Z</dcterms:created>
  <dcterms:modified xsi:type="dcterms:W3CDTF">2018-12-29T05:54:00Z</dcterms:modified>
</cp:coreProperties>
</file>