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1" w:rsidRPr="00630AA1" w:rsidRDefault="00630AA1" w:rsidP="00630AA1">
      <w:pPr>
        <w:pStyle w:val="Title"/>
      </w:pPr>
      <w:r w:rsidRPr="00630AA1">
        <w:t>Basic Processes and Postings</w:t>
      </w:r>
    </w:p>
    <w:p w:rsidR="00630AA1" w:rsidRDefault="00630AA1" w:rsidP="00343A55">
      <w:pPr>
        <w:pStyle w:val="NoSpacing"/>
        <w:rPr>
          <w:sz w:val="22"/>
          <w:szCs w:val="22"/>
        </w:rPr>
      </w:pPr>
    </w:p>
    <w:p w:rsidR="00B56966" w:rsidRDefault="002377E5" w:rsidP="00343A55">
      <w:pPr>
        <w:pStyle w:val="NoSpacing"/>
        <w:rPr>
          <w:sz w:val="22"/>
          <w:szCs w:val="22"/>
        </w:rPr>
      </w:pPr>
      <w:r>
        <w:rPr>
          <w:sz w:val="22"/>
          <w:szCs w:val="22"/>
        </w:rPr>
        <w:t>BCR is a real-time inventory system and a batch oriented accounting system. This allows the business operations to flow smoothly while giving accounting staff the opportunity to carefully control entries to the journals and ledgers. There are a number of optional steps in the BCR process flow, designed to accommodate various client business needs and styles. The process</w:t>
      </w:r>
      <w:r w:rsidR="00B06D33">
        <w:rPr>
          <w:sz w:val="22"/>
          <w:szCs w:val="22"/>
        </w:rPr>
        <w:t>es</w:t>
      </w:r>
      <w:r>
        <w:rPr>
          <w:sz w:val="22"/>
          <w:szCs w:val="22"/>
        </w:rPr>
        <w:t xml:space="preserve"> outlined here </w:t>
      </w:r>
      <w:r w:rsidR="00B06D33">
        <w:rPr>
          <w:sz w:val="22"/>
          <w:szCs w:val="22"/>
        </w:rPr>
        <w:t>are</w:t>
      </w:r>
      <w:r>
        <w:rPr>
          <w:sz w:val="22"/>
          <w:szCs w:val="22"/>
        </w:rPr>
        <w:t xml:space="preserve"> recommended by BCR but </w:t>
      </w:r>
      <w:r w:rsidR="00B06D33">
        <w:rPr>
          <w:sz w:val="22"/>
          <w:szCs w:val="22"/>
        </w:rPr>
        <w:t>there are a number of system setup options in System Defaults that may allow you to add, skip or use alternate processes. C</w:t>
      </w:r>
      <w:r>
        <w:rPr>
          <w:sz w:val="22"/>
          <w:szCs w:val="22"/>
        </w:rPr>
        <w:t>ontact BCR support if yo</w:t>
      </w:r>
      <w:r w:rsidR="00B06D33">
        <w:rPr>
          <w:sz w:val="22"/>
          <w:szCs w:val="22"/>
        </w:rPr>
        <w:t>u feel you need to change your process flow</w:t>
      </w:r>
      <w:r>
        <w:rPr>
          <w:sz w:val="22"/>
          <w:szCs w:val="22"/>
        </w:rPr>
        <w:t>.</w:t>
      </w:r>
    </w:p>
    <w:p w:rsidR="00B56966" w:rsidRDefault="00B56966" w:rsidP="00343A55">
      <w:pPr>
        <w:pStyle w:val="NoSpacing"/>
        <w:rPr>
          <w:sz w:val="22"/>
          <w:szCs w:val="22"/>
        </w:rPr>
      </w:pPr>
    </w:p>
    <w:p w:rsidR="00D922E2" w:rsidRPr="009361F7" w:rsidRDefault="00D922E2" w:rsidP="00D922E2">
      <w:pPr>
        <w:pStyle w:val="Heading1"/>
      </w:pPr>
      <w:r>
        <w:t xml:space="preserve">Basic </w:t>
      </w:r>
      <w:r w:rsidRPr="009361F7">
        <w:t>Process Flows</w:t>
      </w:r>
    </w:p>
    <w:p w:rsidR="00D922E2" w:rsidRDefault="00D922E2" w:rsidP="00343A55">
      <w:pPr>
        <w:pStyle w:val="NoSpacing"/>
        <w:rPr>
          <w:sz w:val="22"/>
          <w:szCs w:val="22"/>
        </w:rPr>
      </w:pPr>
    </w:p>
    <w:p w:rsidR="00D922E2" w:rsidRDefault="00D922E2" w:rsidP="00343A55">
      <w:pPr>
        <w:pStyle w:val="NoSpacing"/>
        <w:rPr>
          <w:sz w:val="22"/>
          <w:szCs w:val="22"/>
        </w:rPr>
      </w:pPr>
    </w:p>
    <w:p w:rsidR="00DB6CED" w:rsidRDefault="00C1672D" w:rsidP="00343A55">
      <w:pPr>
        <w:pStyle w:val="NoSpacing"/>
        <w:rPr>
          <w:sz w:val="22"/>
          <w:szCs w:val="22"/>
        </w:rPr>
      </w:pPr>
      <w:r>
        <w:rPr>
          <w:sz w:val="22"/>
          <w:szCs w:val="22"/>
        </w:rPr>
        <w:t>IP</w:t>
      </w:r>
      <w:r w:rsidR="00343A55">
        <w:rPr>
          <w:sz w:val="22"/>
          <w:szCs w:val="22"/>
        </w:rPr>
        <w:tab/>
      </w:r>
      <w:r w:rsidR="00DB6CED" w:rsidRPr="00D922E2">
        <w:rPr>
          <w:b/>
          <w:sz w:val="22"/>
          <w:szCs w:val="22"/>
        </w:rPr>
        <w:t>Enter</w:t>
      </w:r>
      <w:r w:rsidR="00222AAB" w:rsidRPr="00D922E2">
        <w:rPr>
          <w:b/>
          <w:sz w:val="22"/>
          <w:szCs w:val="22"/>
        </w:rPr>
        <w:t>/Edit</w:t>
      </w:r>
      <w:r w:rsidR="00DB6CED" w:rsidRPr="00D922E2">
        <w:rPr>
          <w:b/>
          <w:sz w:val="22"/>
          <w:szCs w:val="22"/>
        </w:rPr>
        <w:t xml:space="preserve"> P</w:t>
      </w:r>
      <w:r w:rsidR="00222AAB" w:rsidRPr="00D922E2">
        <w:rPr>
          <w:b/>
          <w:sz w:val="22"/>
          <w:szCs w:val="22"/>
        </w:rPr>
        <w:t xml:space="preserve">urchase </w:t>
      </w:r>
      <w:r w:rsidR="00DB6CED" w:rsidRPr="00D922E2">
        <w:rPr>
          <w:b/>
          <w:sz w:val="22"/>
          <w:szCs w:val="22"/>
        </w:rPr>
        <w:t>O</w:t>
      </w:r>
      <w:r w:rsidR="00222AAB" w:rsidRPr="00D922E2">
        <w:rPr>
          <w:b/>
          <w:sz w:val="22"/>
          <w:szCs w:val="22"/>
        </w:rPr>
        <w:t>rders</w:t>
      </w:r>
      <w:r w:rsidR="00DB6CED" w:rsidRPr="00343A55">
        <w:rPr>
          <w:sz w:val="22"/>
          <w:szCs w:val="22"/>
        </w:rPr>
        <w:t xml:space="preserve"> and Post</w:t>
      </w:r>
    </w:p>
    <w:p w:rsidR="00222AAB" w:rsidRPr="00343A55" w:rsidRDefault="00222AAB" w:rsidP="00343A55">
      <w:pPr>
        <w:pStyle w:val="NoSpacing"/>
        <w:rPr>
          <w:sz w:val="22"/>
          <w:szCs w:val="22"/>
        </w:rPr>
      </w:pPr>
      <w:r>
        <w:rPr>
          <w:sz w:val="22"/>
          <w:szCs w:val="22"/>
        </w:rPr>
        <w:tab/>
      </w:r>
      <w:r>
        <w:rPr>
          <w:sz w:val="22"/>
          <w:szCs w:val="22"/>
        </w:rPr>
        <w:tab/>
        <w:t>Updates item On PO</w:t>
      </w:r>
      <w:r w:rsidR="0072593B" w:rsidRPr="0072593B">
        <w:rPr>
          <w:sz w:val="22"/>
          <w:szCs w:val="22"/>
        </w:rPr>
        <w:t xml:space="preserve"> </w:t>
      </w:r>
      <w:r w:rsidR="0072593B">
        <w:rPr>
          <w:sz w:val="22"/>
          <w:szCs w:val="22"/>
        </w:rPr>
        <w:t>quantities</w:t>
      </w:r>
    </w:p>
    <w:p w:rsidR="00DB6CED" w:rsidRDefault="00343A55" w:rsidP="00343A55">
      <w:pPr>
        <w:pStyle w:val="NoSpacing"/>
        <w:rPr>
          <w:sz w:val="22"/>
          <w:szCs w:val="22"/>
        </w:rPr>
      </w:pPr>
      <w:r>
        <w:rPr>
          <w:sz w:val="22"/>
          <w:szCs w:val="22"/>
        </w:rPr>
        <w:tab/>
      </w:r>
      <w:r w:rsidR="00DB6CED" w:rsidRPr="00D922E2">
        <w:rPr>
          <w:b/>
          <w:sz w:val="22"/>
          <w:szCs w:val="22"/>
        </w:rPr>
        <w:t>Enter</w:t>
      </w:r>
      <w:r w:rsidR="00222AAB" w:rsidRPr="00D922E2">
        <w:rPr>
          <w:b/>
          <w:sz w:val="22"/>
          <w:szCs w:val="22"/>
        </w:rPr>
        <w:t xml:space="preserve">/Edit </w:t>
      </w:r>
      <w:r w:rsidR="00DB6CED" w:rsidRPr="00D922E2">
        <w:rPr>
          <w:b/>
          <w:sz w:val="22"/>
          <w:szCs w:val="22"/>
        </w:rPr>
        <w:t>Rec</w:t>
      </w:r>
      <w:r w:rsidR="00222AAB" w:rsidRPr="00D922E2">
        <w:rPr>
          <w:b/>
          <w:sz w:val="22"/>
          <w:szCs w:val="22"/>
        </w:rPr>
        <w:t>eipts</w:t>
      </w:r>
      <w:r w:rsidR="00DB6CED" w:rsidRPr="00343A55">
        <w:rPr>
          <w:sz w:val="22"/>
          <w:szCs w:val="22"/>
        </w:rPr>
        <w:t xml:space="preserve"> and Post</w:t>
      </w:r>
    </w:p>
    <w:p w:rsidR="00222AAB" w:rsidRPr="00343A55" w:rsidRDefault="00222AAB" w:rsidP="00343A55">
      <w:pPr>
        <w:pStyle w:val="NoSpacing"/>
        <w:rPr>
          <w:sz w:val="22"/>
          <w:szCs w:val="22"/>
        </w:rPr>
      </w:pPr>
      <w:r>
        <w:rPr>
          <w:sz w:val="22"/>
          <w:szCs w:val="22"/>
        </w:rPr>
        <w:tab/>
      </w:r>
      <w:r>
        <w:rPr>
          <w:sz w:val="22"/>
          <w:szCs w:val="22"/>
        </w:rPr>
        <w:tab/>
        <w:t xml:space="preserve">Updates item quantities On PO and On Hand and </w:t>
      </w:r>
      <w:r w:rsidRPr="00186C1A">
        <w:rPr>
          <w:color w:val="984806" w:themeColor="accent6" w:themeShade="80"/>
          <w:sz w:val="22"/>
          <w:szCs w:val="22"/>
        </w:rPr>
        <w:t>creates a GL Batch entry</w:t>
      </w:r>
    </w:p>
    <w:p w:rsidR="00DB6CED" w:rsidRPr="00343A55" w:rsidRDefault="00DB6CED" w:rsidP="00343A55">
      <w:pPr>
        <w:pStyle w:val="NoSpacing"/>
        <w:rPr>
          <w:sz w:val="22"/>
          <w:szCs w:val="22"/>
        </w:rPr>
      </w:pPr>
    </w:p>
    <w:p w:rsidR="00DB6CED" w:rsidRDefault="00C1672D" w:rsidP="00343A55">
      <w:pPr>
        <w:pStyle w:val="NoSpacing"/>
        <w:rPr>
          <w:sz w:val="22"/>
          <w:szCs w:val="22"/>
        </w:rPr>
      </w:pPr>
      <w:r w:rsidRPr="00343A55">
        <w:rPr>
          <w:sz w:val="22"/>
          <w:szCs w:val="22"/>
        </w:rPr>
        <w:t>AP</w:t>
      </w:r>
      <w:r w:rsidR="00343A55">
        <w:rPr>
          <w:sz w:val="22"/>
          <w:szCs w:val="22"/>
        </w:rPr>
        <w:tab/>
      </w:r>
      <w:r w:rsidR="00DB6CED" w:rsidRPr="00D922E2">
        <w:rPr>
          <w:b/>
          <w:sz w:val="22"/>
          <w:szCs w:val="22"/>
        </w:rPr>
        <w:t>Enter</w:t>
      </w:r>
      <w:r w:rsidR="00222AAB" w:rsidRPr="00D922E2">
        <w:rPr>
          <w:b/>
          <w:sz w:val="22"/>
          <w:szCs w:val="22"/>
        </w:rPr>
        <w:t>/Edit</w:t>
      </w:r>
      <w:r w:rsidR="00DB6CED" w:rsidRPr="00D922E2">
        <w:rPr>
          <w:b/>
          <w:sz w:val="22"/>
          <w:szCs w:val="22"/>
        </w:rPr>
        <w:t xml:space="preserve"> Invoice Batch</w:t>
      </w:r>
    </w:p>
    <w:p w:rsidR="00222AAB" w:rsidRPr="00343A55" w:rsidRDefault="00222AAB" w:rsidP="00343A55">
      <w:pPr>
        <w:pStyle w:val="NoSpacing"/>
        <w:rPr>
          <w:sz w:val="22"/>
          <w:szCs w:val="22"/>
        </w:rPr>
      </w:pPr>
      <w:r>
        <w:rPr>
          <w:sz w:val="22"/>
          <w:szCs w:val="22"/>
        </w:rPr>
        <w:tab/>
      </w:r>
      <w:r>
        <w:rPr>
          <w:sz w:val="22"/>
          <w:szCs w:val="22"/>
        </w:rPr>
        <w:tab/>
        <w:t xml:space="preserve">Creates </w:t>
      </w:r>
      <w:r w:rsidR="00C1672D">
        <w:rPr>
          <w:sz w:val="22"/>
          <w:szCs w:val="22"/>
        </w:rPr>
        <w:t>a vendor payable</w:t>
      </w:r>
      <w:r>
        <w:rPr>
          <w:sz w:val="22"/>
          <w:szCs w:val="22"/>
        </w:rPr>
        <w:t xml:space="preserve"> </w:t>
      </w:r>
    </w:p>
    <w:p w:rsidR="00DB6CED" w:rsidRPr="00D922E2" w:rsidRDefault="00343A55" w:rsidP="00343A55">
      <w:pPr>
        <w:pStyle w:val="NoSpacing"/>
        <w:rPr>
          <w:b/>
          <w:sz w:val="22"/>
          <w:szCs w:val="22"/>
        </w:rPr>
      </w:pPr>
      <w:r>
        <w:rPr>
          <w:sz w:val="22"/>
          <w:szCs w:val="22"/>
        </w:rPr>
        <w:tab/>
      </w:r>
      <w:r w:rsidR="00DB6CED" w:rsidRPr="00D922E2">
        <w:rPr>
          <w:b/>
          <w:sz w:val="22"/>
          <w:szCs w:val="22"/>
        </w:rPr>
        <w:t>Invoice Batch Journal</w:t>
      </w:r>
    </w:p>
    <w:p w:rsidR="00C1672D" w:rsidRPr="00343A55" w:rsidRDefault="00C1672D" w:rsidP="00343A55">
      <w:pPr>
        <w:pStyle w:val="NoSpacing"/>
        <w:rPr>
          <w:sz w:val="22"/>
          <w:szCs w:val="22"/>
        </w:rPr>
      </w:pPr>
      <w:r>
        <w:rPr>
          <w:sz w:val="22"/>
          <w:szCs w:val="22"/>
        </w:rPr>
        <w:tab/>
      </w:r>
      <w:r>
        <w:rPr>
          <w:sz w:val="22"/>
          <w:szCs w:val="22"/>
        </w:rPr>
        <w:tab/>
        <w:t>Must be at least viewed before payables can be posted</w:t>
      </w:r>
    </w:p>
    <w:p w:rsidR="00DB6CED" w:rsidRPr="00D922E2" w:rsidRDefault="00343A55" w:rsidP="00343A55">
      <w:pPr>
        <w:pStyle w:val="NoSpacing"/>
        <w:rPr>
          <w:b/>
          <w:sz w:val="22"/>
          <w:szCs w:val="22"/>
        </w:rPr>
      </w:pPr>
      <w:r>
        <w:rPr>
          <w:sz w:val="22"/>
          <w:szCs w:val="22"/>
        </w:rPr>
        <w:tab/>
      </w:r>
      <w:r w:rsidR="00DB6CED" w:rsidRPr="00D922E2">
        <w:rPr>
          <w:b/>
          <w:sz w:val="22"/>
          <w:szCs w:val="22"/>
        </w:rPr>
        <w:t>Post Invoice Batch</w:t>
      </w:r>
    </w:p>
    <w:p w:rsidR="00C1672D" w:rsidRPr="00186C1A" w:rsidRDefault="00C1672D" w:rsidP="00343A55">
      <w:pPr>
        <w:pStyle w:val="NoSpacing"/>
        <w:rPr>
          <w:color w:val="984806" w:themeColor="accent6" w:themeShade="80"/>
          <w:sz w:val="22"/>
          <w:szCs w:val="22"/>
        </w:rPr>
      </w:pPr>
      <w:r>
        <w:rPr>
          <w:sz w:val="22"/>
          <w:szCs w:val="22"/>
        </w:rPr>
        <w:tab/>
      </w:r>
      <w:r>
        <w:rPr>
          <w:sz w:val="22"/>
          <w:szCs w:val="22"/>
        </w:rPr>
        <w:tab/>
      </w:r>
      <w:r w:rsidRPr="00186C1A">
        <w:rPr>
          <w:color w:val="984806" w:themeColor="accent6" w:themeShade="80"/>
          <w:sz w:val="22"/>
          <w:szCs w:val="22"/>
        </w:rPr>
        <w:t>Creates a GL Batch entry</w:t>
      </w:r>
    </w:p>
    <w:p w:rsidR="00DB6CED" w:rsidRPr="00D922E2" w:rsidRDefault="00343A55" w:rsidP="00343A55">
      <w:pPr>
        <w:pStyle w:val="NoSpacing"/>
        <w:rPr>
          <w:b/>
          <w:sz w:val="22"/>
          <w:szCs w:val="22"/>
        </w:rPr>
      </w:pPr>
      <w:r>
        <w:rPr>
          <w:sz w:val="22"/>
          <w:szCs w:val="22"/>
        </w:rPr>
        <w:tab/>
      </w:r>
      <w:r w:rsidR="00DB6CED" w:rsidRPr="00D922E2">
        <w:rPr>
          <w:b/>
          <w:sz w:val="22"/>
          <w:szCs w:val="22"/>
        </w:rPr>
        <w:t>Check Preparation</w:t>
      </w:r>
    </w:p>
    <w:p w:rsidR="00E41E39" w:rsidRPr="00343A55" w:rsidRDefault="00E41E39" w:rsidP="00343A55">
      <w:pPr>
        <w:pStyle w:val="NoSpacing"/>
        <w:rPr>
          <w:sz w:val="22"/>
          <w:szCs w:val="22"/>
        </w:rPr>
      </w:pPr>
      <w:r>
        <w:rPr>
          <w:sz w:val="22"/>
          <w:szCs w:val="22"/>
        </w:rPr>
        <w:tab/>
      </w:r>
      <w:r>
        <w:rPr>
          <w:sz w:val="22"/>
          <w:szCs w:val="22"/>
        </w:rPr>
        <w:tab/>
        <w:t>Sets up a check from posted payables</w:t>
      </w:r>
    </w:p>
    <w:p w:rsidR="00DB6CED" w:rsidRPr="00D922E2" w:rsidRDefault="00343A55" w:rsidP="00343A55">
      <w:pPr>
        <w:pStyle w:val="NoSpacing"/>
        <w:rPr>
          <w:b/>
          <w:sz w:val="22"/>
          <w:szCs w:val="22"/>
        </w:rPr>
      </w:pPr>
      <w:r>
        <w:rPr>
          <w:sz w:val="22"/>
          <w:szCs w:val="22"/>
        </w:rPr>
        <w:tab/>
      </w:r>
      <w:r w:rsidR="00DB6CED" w:rsidRPr="00D922E2">
        <w:rPr>
          <w:b/>
          <w:sz w:val="22"/>
          <w:szCs w:val="22"/>
        </w:rPr>
        <w:t>Print Checks</w:t>
      </w:r>
    </w:p>
    <w:p w:rsidR="00E41E39" w:rsidRPr="00343A55" w:rsidRDefault="00E41E39" w:rsidP="00343A55">
      <w:pPr>
        <w:pStyle w:val="NoSpacing"/>
        <w:rPr>
          <w:sz w:val="22"/>
          <w:szCs w:val="22"/>
        </w:rPr>
      </w:pPr>
      <w:r>
        <w:rPr>
          <w:sz w:val="22"/>
          <w:szCs w:val="22"/>
        </w:rPr>
        <w:tab/>
      </w:r>
      <w:r>
        <w:rPr>
          <w:sz w:val="22"/>
          <w:szCs w:val="22"/>
        </w:rPr>
        <w:tab/>
        <w:t>Creates physical checks</w:t>
      </w:r>
    </w:p>
    <w:p w:rsidR="00DB6CED" w:rsidRPr="00D922E2" w:rsidRDefault="00343A55" w:rsidP="00343A55">
      <w:pPr>
        <w:pStyle w:val="NoSpacing"/>
        <w:rPr>
          <w:b/>
          <w:sz w:val="22"/>
          <w:szCs w:val="22"/>
        </w:rPr>
      </w:pPr>
      <w:r>
        <w:rPr>
          <w:sz w:val="22"/>
          <w:szCs w:val="22"/>
        </w:rPr>
        <w:tab/>
      </w:r>
      <w:r w:rsidR="00DB6CED" w:rsidRPr="00D922E2">
        <w:rPr>
          <w:b/>
          <w:sz w:val="22"/>
          <w:szCs w:val="22"/>
        </w:rPr>
        <w:t>Print Check Journal</w:t>
      </w:r>
    </w:p>
    <w:p w:rsidR="00E41E39" w:rsidRPr="00343A55" w:rsidRDefault="00E41E39" w:rsidP="00343A55">
      <w:pPr>
        <w:pStyle w:val="NoSpacing"/>
        <w:rPr>
          <w:sz w:val="22"/>
          <w:szCs w:val="22"/>
        </w:rPr>
      </w:pPr>
      <w:r>
        <w:rPr>
          <w:sz w:val="22"/>
          <w:szCs w:val="22"/>
        </w:rPr>
        <w:tab/>
      </w:r>
      <w:r>
        <w:rPr>
          <w:sz w:val="22"/>
          <w:szCs w:val="22"/>
        </w:rPr>
        <w:tab/>
        <w:t>Must at least be viewed before checks can be posted</w:t>
      </w:r>
      <w:r>
        <w:rPr>
          <w:sz w:val="22"/>
          <w:szCs w:val="22"/>
        </w:rPr>
        <w:tab/>
      </w:r>
    </w:p>
    <w:p w:rsidR="00DB6CED" w:rsidRPr="00D922E2" w:rsidRDefault="00343A55" w:rsidP="00343A55">
      <w:pPr>
        <w:pStyle w:val="NoSpacing"/>
        <w:rPr>
          <w:b/>
          <w:sz w:val="22"/>
          <w:szCs w:val="22"/>
        </w:rPr>
      </w:pPr>
      <w:r>
        <w:rPr>
          <w:sz w:val="22"/>
          <w:szCs w:val="22"/>
        </w:rPr>
        <w:tab/>
      </w:r>
      <w:r w:rsidR="00DB6CED" w:rsidRPr="00D922E2">
        <w:rPr>
          <w:b/>
          <w:sz w:val="22"/>
          <w:szCs w:val="22"/>
        </w:rPr>
        <w:t>Post Checks</w:t>
      </w:r>
    </w:p>
    <w:p w:rsidR="00E41E39" w:rsidRPr="00343A55" w:rsidRDefault="00E41E39" w:rsidP="00343A55">
      <w:pPr>
        <w:pStyle w:val="NoSpacing"/>
        <w:rPr>
          <w:sz w:val="22"/>
          <w:szCs w:val="22"/>
        </w:rPr>
      </w:pPr>
      <w:r>
        <w:rPr>
          <w:sz w:val="22"/>
          <w:szCs w:val="22"/>
        </w:rPr>
        <w:tab/>
      </w:r>
      <w:r>
        <w:rPr>
          <w:sz w:val="22"/>
          <w:szCs w:val="22"/>
        </w:rPr>
        <w:tab/>
        <w:t xml:space="preserve">Marks the payable as paid and </w:t>
      </w:r>
      <w:r w:rsidRPr="00186C1A">
        <w:rPr>
          <w:color w:val="984806" w:themeColor="accent6" w:themeShade="80"/>
          <w:sz w:val="22"/>
          <w:szCs w:val="22"/>
        </w:rPr>
        <w:t>creates a GL Batch entry</w:t>
      </w:r>
    </w:p>
    <w:p w:rsidR="00DB6CED" w:rsidRPr="00343A55" w:rsidRDefault="00DB6CED" w:rsidP="00343A55">
      <w:pPr>
        <w:pStyle w:val="NoSpacing"/>
        <w:rPr>
          <w:sz w:val="22"/>
          <w:szCs w:val="22"/>
        </w:rPr>
      </w:pPr>
    </w:p>
    <w:p w:rsidR="00DB6CED" w:rsidRDefault="00C1672D" w:rsidP="00343A55">
      <w:pPr>
        <w:pStyle w:val="NoSpacing"/>
        <w:rPr>
          <w:sz w:val="22"/>
          <w:szCs w:val="22"/>
        </w:rPr>
      </w:pPr>
      <w:proofErr w:type="spellStart"/>
      <w:r>
        <w:rPr>
          <w:sz w:val="22"/>
          <w:szCs w:val="22"/>
        </w:rPr>
        <w:t>OE</w:t>
      </w:r>
      <w:proofErr w:type="spellEnd"/>
      <w:r w:rsidR="00E41E39">
        <w:rPr>
          <w:sz w:val="22"/>
          <w:szCs w:val="22"/>
        </w:rPr>
        <w:tab/>
      </w:r>
      <w:r w:rsidR="00E41E39" w:rsidRPr="00D922E2">
        <w:rPr>
          <w:b/>
          <w:sz w:val="22"/>
          <w:szCs w:val="22"/>
        </w:rPr>
        <w:t>Edit Invoices/</w:t>
      </w:r>
      <w:r w:rsidR="00DB6CED" w:rsidRPr="00D922E2">
        <w:rPr>
          <w:b/>
          <w:sz w:val="22"/>
          <w:szCs w:val="22"/>
        </w:rPr>
        <w:t>Order</w:t>
      </w:r>
      <w:r w:rsidR="00343A55" w:rsidRPr="00D922E2">
        <w:rPr>
          <w:b/>
          <w:sz w:val="22"/>
          <w:szCs w:val="22"/>
        </w:rPr>
        <w:t>s/Quotes</w:t>
      </w:r>
      <w:r w:rsidR="00630AA1">
        <w:rPr>
          <w:b/>
          <w:sz w:val="22"/>
          <w:szCs w:val="22"/>
        </w:rPr>
        <w:t xml:space="preserve"> </w:t>
      </w:r>
    </w:p>
    <w:p w:rsidR="00E41E39" w:rsidRPr="00343A55" w:rsidRDefault="00E41E39" w:rsidP="00343A55">
      <w:pPr>
        <w:pStyle w:val="NoSpacing"/>
        <w:rPr>
          <w:sz w:val="22"/>
          <w:szCs w:val="22"/>
        </w:rPr>
      </w:pPr>
      <w:r>
        <w:rPr>
          <w:sz w:val="22"/>
          <w:szCs w:val="22"/>
        </w:rPr>
        <w:tab/>
      </w:r>
      <w:r>
        <w:rPr>
          <w:sz w:val="22"/>
          <w:szCs w:val="22"/>
        </w:rPr>
        <w:tab/>
        <w:t>Creates an order and updates item On Sales, Available, and On Backorder</w:t>
      </w:r>
      <w:r w:rsidR="0072593B" w:rsidRPr="0072593B">
        <w:rPr>
          <w:sz w:val="22"/>
          <w:szCs w:val="22"/>
        </w:rPr>
        <w:t xml:space="preserve"> </w:t>
      </w:r>
      <w:r w:rsidR="0072593B">
        <w:rPr>
          <w:sz w:val="22"/>
          <w:szCs w:val="22"/>
        </w:rPr>
        <w:t>quantities</w:t>
      </w:r>
    </w:p>
    <w:p w:rsidR="00DB6CED" w:rsidRDefault="00343A55" w:rsidP="00343A55">
      <w:pPr>
        <w:pStyle w:val="NoSpacing"/>
        <w:rPr>
          <w:sz w:val="22"/>
          <w:szCs w:val="22"/>
        </w:rPr>
      </w:pPr>
      <w:r>
        <w:rPr>
          <w:sz w:val="22"/>
          <w:szCs w:val="22"/>
        </w:rPr>
        <w:tab/>
      </w:r>
      <w:r w:rsidR="00DB6CED" w:rsidRPr="00D922E2">
        <w:rPr>
          <w:b/>
          <w:sz w:val="22"/>
          <w:szCs w:val="22"/>
        </w:rPr>
        <w:t xml:space="preserve">Print </w:t>
      </w:r>
      <w:r w:rsidRPr="00D922E2">
        <w:rPr>
          <w:b/>
          <w:sz w:val="22"/>
          <w:szCs w:val="22"/>
        </w:rPr>
        <w:t>P</w:t>
      </w:r>
      <w:r w:rsidR="00DB6CED" w:rsidRPr="00D922E2">
        <w:rPr>
          <w:b/>
          <w:sz w:val="22"/>
          <w:szCs w:val="22"/>
        </w:rPr>
        <w:t>ick</w:t>
      </w:r>
      <w:r w:rsidRPr="00D922E2">
        <w:rPr>
          <w:b/>
          <w:sz w:val="22"/>
          <w:szCs w:val="22"/>
        </w:rPr>
        <w:t>ing</w:t>
      </w:r>
      <w:r w:rsidR="00DB6CED" w:rsidRPr="00D922E2">
        <w:rPr>
          <w:b/>
          <w:sz w:val="22"/>
          <w:szCs w:val="22"/>
        </w:rPr>
        <w:t xml:space="preserve"> </w:t>
      </w:r>
      <w:r w:rsidRPr="00D922E2">
        <w:rPr>
          <w:b/>
          <w:sz w:val="22"/>
          <w:szCs w:val="22"/>
        </w:rPr>
        <w:t>T</w:t>
      </w:r>
      <w:r w:rsidR="00DB6CED" w:rsidRPr="00D922E2">
        <w:rPr>
          <w:b/>
          <w:sz w:val="22"/>
          <w:szCs w:val="22"/>
        </w:rPr>
        <w:t>ickets</w:t>
      </w:r>
      <w:r w:rsidR="008F13B0">
        <w:rPr>
          <w:sz w:val="22"/>
          <w:szCs w:val="22"/>
        </w:rPr>
        <w:t xml:space="preserve"> or Print from sales order</w:t>
      </w:r>
    </w:p>
    <w:p w:rsidR="00EE0067" w:rsidRPr="00343A55" w:rsidRDefault="00EE0067" w:rsidP="00343A55">
      <w:pPr>
        <w:pStyle w:val="NoSpacing"/>
        <w:rPr>
          <w:sz w:val="22"/>
          <w:szCs w:val="22"/>
        </w:rPr>
      </w:pPr>
      <w:r>
        <w:rPr>
          <w:sz w:val="22"/>
          <w:szCs w:val="22"/>
        </w:rPr>
        <w:tab/>
      </w:r>
      <w:r>
        <w:rPr>
          <w:sz w:val="22"/>
          <w:szCs w:val="22"/>
        </w:rPr>
        <w:tab/>
      </w:r>
      <w:r w:rsidR="008F13B0">
        <w:rPr>
          <w:sz w:val="22"/>
          <w:szCs w:val="22"/>
        </w:rPr>
        <w:t xml:space="preserve">Marks the order as printed </w:t>
      </w:r>
    </w:p>
    <w:p w:rsidR="00D922E2" w:rsidRDefault="00343A55" w:rsidP="00D922E2">
      <w:pPr>
        <w:pStyle w:val="NoSpacing"/>
        <w:rPr>
          <w:sz w:val="22"/>
          <w:szCs w:val="22"/>
        </w:rPr>
      </w:pPr>
      <w:r>
        <w:rPr>
          <w:sz w:val="22"/>
          <w:szCs w:val="22"/>
        </w:rPr>
        <w:tab/>
      </w:r>
      <w:r w:rsidR="00D922E2" w:rsidRPr="00D922E2">
        <w:rPr>
          <w:b/>
          <w:sz w:val="22"/>
          <w:szCs w:val="22"/>
        </w:rPr>
        <w:t>Edit Invoices/Orders/Quotes</w:t>
      </w:r>
    </w:p>
    <w:p w:rsidR="007E6185" w:rsidRDefault="00D922E2" w:rsidP="00343A55">
      <w:pPr>
        <w:pStyle w:val="NoSpacing"/>
        <w:rPr>
          <w:sz w:val="22"/>
          <w:szCs w:val="22"/>
        </w:rPr>
      </w:pPr>
      <w:r>
        <w:rPr>
          <w:sz w:val="22"/>
          <w:szCs w:val="22"/>
        </w:rPr>
        <w:lastRenderedPageBreak/>
        <w:tab/>
      </w:r>
      <w:r>
        <w:rPr>
          <w:sz w:val="22"/>
          <w:szCs w:val="22"/>
        </w:rPr>
        <w:tab/>
      </w:r>
      <w:r w:rsidR="007E6185">
        <w:rPr>
          <w:sz w:val="22"/>
          <w:szCs w:val="22"/>
        </w:rPr>
        <w:t>Correct shipments</w:t>
      </w:r>
      <w:r>
        <w:rPr>
          <w:sz w:val="22"/>
          <w:szCs w:val="22"/>
        </w:rPr>
        <w:t xml:space="preserve"> and other details</w:t>
      </w:r>
      <w:r w:rsidR="007E6185">
        <w:rPr>
          <w:sz w:val="22"/>
          <w:szCs w:val="22"/>
        </w:rPr>
        <w:t xml:space="preserve"> as needed</w:t>
      </w:r>
    </w:p>
    <w:p w:rsidR="001C4221" w:rsidRDefault="007E6185" w:rsidP="00343A55">
      <w:pPr>
        <w:pStyle w:val="NoSpacing"/>
        <w:rPr>
          <w:sz w:val="22"/>
          <w:szCs w:val="22"/>
        </w:rPr>
      </w:pPr>
      <w:r>
        <w:rPr>
          <w:sz w:val="22"/>
          <w:szCs w:val="22"/>
        </w:rPr>
        <w:tab/>
      </w:r>
      <w:r w:rsidR="001C4221" w:rsidRPr="00D922E2">
        <w:rPr>
          <w:b/>
          <w:sz w:val="22"/>
          <w:szCs w:val="22"/>
        </w:rPr>
        <w:t>Batch Invoice</w:t>
      </w:r>
      <w:r w:rsidR="00D922E2">
        <w:rPr>
          <w:b/>
          <w:sz w:val="22"/>
          <w:szCs w:val="22"/>
        </w:rPr>
        <w:t xml:space="preserve"> Orders</w:t>
      </w:r>
      <w:r w:rsidR="001C4221">
        <w:rPr>
          <w:sz w:val="22"/>
          <w:szCs w:val="22"/>
        </w:rPr>
        <w:t xml:space="preserve"> </w:t>
      </w:r>
      <w:r w:rsidR="002A4D8B">
        <w:rPr>
          <w:sz w:val="22"/>
          <w:szCs w:val="22"/>
        </w:rPr>
        <w:t>(or</w:t>
      </w:r>
      <w:r w:rsidR="001C4221">
        <w:rPr>
          <w:sz w:val="22"/>
          <w:szCs w:val="22"/>
        </w:rPr>
        <w:t xml:space="preserve"> Auto-Invoice</w:t>
      </w:r>
      <w:r w:rsidR="002A4D8B">
        <w:rPr>
          <w:sz w:val="22"/>
          <w:szCs w:val="22"/>
        </w:rPr>
        <w:t>*</w:t>
      </w:r>
      <w:r w:rsidR="001C4221">
        <w:rPr>
          <w:sz w:val="22"/>
          <w:szCs w:val="22"/>
        </w:rPr>
        <w:t xml:space="preserve"> from order</w:t>
      </w:r>
      <w:r w:rsidR="00D922E2">
        <w:rPr>
          <w:sz w:val="22"/>
          <w:szCs w:val="22"/>
        </w:rPr>
        <w:t xml:space="preserve"> Print screen</w:t>
      </w:r>
      <w:r w:rsidR="002A4D8B">
        <w:rPr>
          <w:sz w:val="22"/>
          <w:szCs w:val="22"/>
        </w:rPr>
        <w:t>)</w:t>
      </w:r>
    </w:p>
    <w:p w:rsidR="001C4221" w:rsidRDefault="001C4221" w:rsidP="00343A55">
      <w:pPr>
        <w:pStyle w:val="NoSpacing"/>
        <w:rPr>
          <w:sz w:val="22"/>
          <w:szCs w:val="22"/>
        </w:rPr>
      </w:pPr>
      <w:r>
        <w:rPr>
          <w:sz w:val="22"/>
          <w:szCs w:val="22"/>
        </w:rPr>
        <w:tab/>
      </w:r>
      <w:r>
        <w:rPr>
          <w:sz w:val="22"/>
          <w:szCs w:val="22"/>
        </w:rPr>
        <w:tab/>
        <w:t>Creates invoice record from items shipped on order</w:t>
      </w:r>
    </w:p>
    <w:p w:rsidR="00D67842" w:rsidRDefault="001C4221" w:rsidP="00343A55">
      <w:pPr>
        <w:pStyle w:val="NoSpacing"/>
        <w:rPr>
          <w:sz w:val="22"/>
          <w:szCs w:val="22"/>
        </w:rPr>
      </w:pPr>
      <w:r>
        <w:rPr>
          <w:sz w:val="22"/>
          <w:szCs w:val="22"/>
        </w:rPr>
        <w:tab/>
      </w:r>
      <w:r w:rsidR="00D67842" w:rsidRPr="00D922E2">
        <w:rPr>
          <w:b/>
          <w:sz w:val="22"/>
          <w:szCs w:val="22"/>
        </w:rPr>
        <w:t>Print/Process Range</w:t>
      </w:r>
      <w:r w:rsidR="00D67842">
        <w:rPr>
          <w:sz w:val="22"/>
          <w:szCs w:val="22"/>
        </w:rPr>
        <w:t>&gt;Invoices</w:t>
      </w:r>
      <w:r w:rsidR="002A4D8B">
        <w:rPr>
          <w:sz w:val="22"/>
          <w:szCs w:val="22"/>
        </w:rPr>
        <w:t xml:space="preserve"> (or release and finalize from the Hold/Release Invoices screen*)</w:t>
      </w:r>
    </w:p>
    <w:p w:rsidR="00D67842" w:rsidRDefault="00D67842" w:rsidP="00343A55">
      <w:pPr>
        <w:pStyle w:val="NoSpacing"/>
        <w:rPr>
          <w:sz w:val="22"/>
          <w:szCs w:val="22"/>
        </w:rPr>
      </w:pPr>
      <w:r>
        <w:rPr>
          <w:sz w:val="22"/>
          <w:szCs w:val="22"/>
        </w:rPr>
        <w:tab/>
      </w:r>
      <w:r>
        <w:rPr>
          <w:sz w:val="22"/>
          <w:szCs w:val="22"/>
        </w:rPr>
        <w:tab/>
        <w:t xml:space="preserve">Prints invoice documents (or emails or faxes) and </w:t>
      </w:r>
      <w:r w:rsidR="000B4E7B">
        <w:rPr>
          <w:sz w:val="22"/>
          <w:szCs w:val="22"/>
        </w:rPr>
        <w:t>pre-posts invoices</w:t>
      </w:r>
    </w:p>
    <w:p w:rsidR="00DB6CED" w:rsidRPr="00D922E2" w:rsidRDefault="00D67842" w:rsidP="00343A55">
      <w:pPr>
        <w:pStyle w:val="NoSpacing"/>
        <w:rPr>
          <w:b/>
          <w:sz w:val="22"/>
          <w:szCs w:val="22"/>
        </w:rPr>
      </w:pPr>
      <w:r>
        <w:rPr>
          <w:sz w:val="22"/>
          <w:szCs w:val="22"/>
        </w:rPr>
        <w:tab/>
      </w:r>
      <w:r w:rsidR="00DB6CED" w:rsidRPr="00D922E2">
        <w:rPr>
          <w:b/>
          <w:sz w:val="22"/>
          <w:szCs w:val="22"/>
        </w:rPr>
        <w:t>End of Day</w:t>
      </w:r>
      <w:r w:rsidR="00D922E2">
        <w:rPr>
          <w:b/>
          <w:sz w:val="22"/>
          <w:szCs w:val="22"/>
        </w:rPr>
        <w:t xml:space="preserve"> Posting (Invoices)</w:t>
      </w:r>
    </w:p>
    <w:p w:rsidR="008F13B0" w:rsidRPr="00343A55" w:rsidRDefault="0072593B" w:rsidP="00343A55">
      <w:pPr>
        <w:pStyle w:val="NoSpacing"/>
        <w:rPr>
          <w:sz w:val="22"/>
          <w:szCs w:val="22"/>
        </w:rPr>
      </w:pPr>
      <w:r>
        <w:rPr>
          <w:sz w:val="22"/>
          <w:szCs w:val="22"/>
        </w:rPr>
        <w:tab/>
      </w:r>
      <w:r>
        <w:rPr>
          <w:sz w:val="22"/>
          <w:szCs w:val="22"/>
        </w:rPr>
        <w:tab/>
        <w:t xml:space="preserve">Sets up invoices to be posted to AR and updates item On Sales, Available, and On Hand </w:t>
      </w:r>
      <w:r w:rsidR="00887AE2">
        <w:rPr>
          <w:sz w:val="22"/>
          <w:szCs w:val="22"/>
        </w:rPr>
        <w:tab/>
      </w:r>
      <w:r w:rsidR="00887AE2">
        <w:rPr>
          <w:sz w:val="22"/>
          <w:szCs w:val="22"/>
        </w:rPr>
        <w:tab/>
      </w:r>
      <w:r w:rsidR="00887AE2">
        <w:rPr>
          <w:sz w:val="22"/>
          <w:szCs w:val="22"/>
        </w:rPr>
        <w:tab/>
      </w:r>
      <w:r>
        <w:rPr>
          <w:sz w:val="22"/>
          <w:szCs w:val="22"/>
        </w:rPr>
        <w:t>quantities</w:t>
      </w:r>
      <w:r w:rsidR="00186C1A">
        <w:rPr>
          <w:sz w:val="22"/>
          <w:szCs w:val="22"/>
        </w:rPr>
        <w:t xml:space="preserve"> and </w:t>
      </w:r>
      <w:r w:rsidR="00186C1A" w:rsidRPr="00186C1A">
        <w:rPr>
          <w:color w:val="984806" w:themeColor="accent6" w:themeShade="80"/>
          <w:sz w:val="22"/>
          <w:szCs w:val="22"/>
        </w:rPr>
        <w:t>creates GL Batch entry</w:t>
      </w:r>
      <w:r w:rsidR="00887AE2">
        <w:rPr>
          <w:color w:val="984806" w:themeColor="accent6" w:themeShade="80"/>
          <w:sz w:val="22"/>
          <w:szCs w:val="22"/>
        </w:rPr>
        <w:t xml:space="preserve"> </w:t>
      </w:r>
      <w:r w:rsidR="00887AE2" w:rsidRPr="00887AE2">
        <w:rPr>
          <w:sz w:val="22"/>
          <w:szCs w:val="22"/>
        </w:rPr>
        <w:t xml:space="preserve">(and can be used to print invoices if Hold/Release </w:t>
      </w:r>
      <w:r w:rsidR="00887AE2">
        <w:rPr>
          <w:sz w:val="22"/>
          <w:szCs w:val="22"/>
        </w:rPr>
        <w:tab/>
      </w:r>
      <w:r w:rsidR="00887AE2">
        <w:rPr>
          <w:sz w:val="22"/>
          <w:szCs w:val="22"/>
        </w:rPr>
        <w:tab/>
      </w:r>
      <w:r w:rsidR="00887AE2">
        <w:rPr>
          <w:sz w:val="22"/>
          <w:szCs w:val="22"/>
        </w:rPr>
        <w:tab/>
      </w:r>
      <w:r w:rsidR="00887AE2" w:rsidRPr="00887AE2">
        <w:rPr>
          <w:sz w:val="22"/>
          <w:szCs w:val="22"/>
        </w:rPr>
        <w:t>is used*)</w:t>
      </w:r>
    </w:p>
    <w:p w:rsidR="00DB6CED" w:rsidRPr="00343A55" w:rsidRDefault="00DB6CED" w:rsidP="00343A55">
      <w:pPr>
        <w:pStyle w:val="NoSpacing"/>
        <w:rPr>
          <w:sz w:val="22"/>
          <w:szCs w:val="22"/>
        </w:rPr>
      </w:pPr>
    </w:p>
    <w:p w:rsidR="00DB6CED" w:rsidRDefault="00C1672D" w:rsidP="00343A55">
      <w:pPr>
        <w:pStyle w:val="NoSpacing"/>
        <w:rPr>
          <w:sz w:val="22"/>
          <w:szCs w:val="22"/>
        </w:rPr>
      </w:pPr>
      <w:r>
        <w:rPr>
          <w:sz w:val="22"/>
          <w:szCs w:val="22"/>
        </w:rPr>
        <w:t>AR</w:t>
      </w:r>
      <w:r w:rsidR="00343A55">
        <w:rPr>
          <w:sz w:val="22"/>
          <w:szCs w:val="22"/>
        </w:rPr>
        <w:tab/>
      </w:r>
      <w:r w:rsidR="00DB6CED" w:rsidRPr="00D922E2">
        <w:rPr>
          <w:b/>
          <w:sz w:val="22"/>
          <w:szCs w:val="22"/>
        </w:rPr>
        <w:t>Print Batch Journal</w:t>
      </w:r>
    </w:p>
    <w:p w:rsidR="000B4E7B" w:rsidRPr="00343A55" w:rsidRDefault="000B4E7B" w:rsidP="00343A55">
      <w:pPr>
        <w:pStyle w:val="NoSpacing"/>
        <w:rPr>
          <w:sz w:val="22"/>
          <w:szCs w:val="22"/>
        </w:rPr>
      </w:pPr>
      <w:r>
        <w:rPr>
          <w:sz w:val="22"/>
          <w:szCs w:val="22"/>
        </w:rPr>
        <w:tab/>
      </w:r>
      <w:r>
        <w:rPr>
          <w:sz w:val="22"/>
          <w:szCs w:val="22"/>
        </w:rPr>
        <w:tab/>
        <w:t>Must be at least viewed before invoices can be posted to AR</w:t>
      </w:r>
    </w:p>
    <w:p w:rsidR="00DB6CED" w:rsidRPr="00D922E2" w:rsidRDefault="00343A55" w:rsidP="00343A55">
      <w:pPr>
        <w:pStyle w:val="NoSpacing"/>
        <w:rPr>
          <w:b/>
          <w:sz w:val="22"/>
          <w:szCs w:val="22"/>
        </w:rPr>
      </w:pPr>
      <w:r>
        <w:rPr>
          <w:sz w:val="22"/>
          <w:szCs w:val="22"/>
        </w:rPr>
        <w:tab/>
      </w:r>
      <w:r w:rsidR="00DB6CED" w:rsidRPr="00D922E2">
        <w:rPr>
          <w:b/>
          <w:sz w:val="22"/>
          <w:szCs w:val="22"/>
        </w:rPr>
        <w:t>Post Invoice Batch</w:t>
      </w:r>
    </w:p>
    <w:p w:rsidR="000B4E7B" w:rsidRPr="00343A55" w:rsidRDefault="000B4E7B" w:rsidP="00343A55">
      <w:pPr>
        <w:pStyle w:val="NoSpacing"/>
        <w:rPr>
          <w:sz w:val="22"/>
          <w:szCs w:val="22"/>
        </w:rPr>
      </w:pPr>
      <w:r>
        <w:rPr>
          <w:sz w:val="22"/>
          <w:szCs w:val="22"/>
        </w:rPr>
        <w:tab/>
      </w:r>
      <w:r>
        <w:rPr>
          <w:sz w:val="22"/>
          <w:szCs w:val="22"/>
        </w:rPr>
        <w:tab/>
        <w:t>Posts invoices to AR</w:t>
      </w:r>
      <w:r w:rsidR="00186C1A">
        <w:rPr>
          <w:sz w:val="22"/>
          <w:szCs w:val="22"/>
        </w:rPr>
        <w:t xml:space="preserve"> and </w:t>
      </w:r>
      <w:r w:rsidR="00186C1A" w:rsidRPr="00186C1A">
        <w:rPr>
          <w:color w:val="984806" w:themeColor="accent6" w:themeShade="80"/>
          <w:sz w:val="22"/>
          <w:szCs w:val="22"/>
        </w:rPr>
        <w:t>creates GL Batch entry</w:t>
      </w:r>
    </w:p>
    <w:p w:rsidR="00DB6CED" w:rsidRPr="00D922E2" w:rsidRDefault="00343A55" w:rsidP="00343A55">
      <w:pPr>
        <w:pStyle w:val="NoSpacing"/>
        <w:rPr>
          <w:b/>
          <w:sz w:val="22"/>
          <w:szCs w:val="22"/>
        </w:rPr>
      </w:pPr>
      <w:r>
        <w:rPr>
          <w:sz w:val="22"/>
          <w:szCs w:val="22"/>
        </w:rPr>
        <w:tab/>
      </w:r>
      <w:r w:rsidR="00DB6CED" w:rsidRPr="00D922E2">
        <w:rPr>
          <w:b/>
          <w:sz w:val="22"/>
          <w:szCs w:val="22"/>
        </w:rPr>
        <w:t>Enter Payment Batch</w:t>
      </w:r>
    </w:p>
    <w:p w:rsidR="000B4E7B" w:rsidRPr="00343A55" w:rsidRDefault="000B4E7B" w:rsidP="00343A55">
      <w:pPr>
        <w:pStyle w:val="NoSpacing"/>
        <w:rPr>
          <w:sz w:val="22"/>
          <w:szCs w:val="22"/>
        </w:rPr>
      </w:pPr>
      <w:r>
        <w:rPr>
          <w:sz w:val="22"/>
          <w:szCs w:val="22"/>
        </w:rPr>
        <w:tab/>
      </w:r>
      <w:r>
        <w:rPr>
          <w:sz w:val="22"/>
          <w:szCs w:val="22"/>
        </w:rPr>
        <w:tab/>
        <w:t xml:space="preserve">Creates AR receipts batch </w:t>
      </w:r>
    </w:p>
    <w:p w:rsidR="00DB6CED" w:rsidRPr="009C7C33" w:rsidRDefault="00343A55" w:rsidP="00343A55">
      <w:pPr>
        <w:pStyle w:val="NoSpacing"/>
        <w:rPr>
          <w:b/>
          <w:sz w:val="22"/>
          <w:szCs w:val="22"/>
        </w:rPr>
      </w:pPr>
      <w:r>
        <w:rPr>
          <w:sz w:val="22"/>
          <w:szCs w:val="22"/>
        </w:rPr>
        <w:tab/>
      </w:r>
      <w:r w:rsidR="00DB6CED" w:rsidRPr="009C7C33">
        <w:rPr>
          <w:b/>
          <w:sz w:val="22"/>
          <w:szCs w:val="22"/>
        </w:rPr>
        <w:t>Print Batch Journal</w:t>
      </w:r>
    </w:p>
    <w:p w:rsidR="000B4E7B" w:rsidRPr="00343A55" w:rsidRDefault="000B4E7B" w:rsidP="00343A55">
      <w:pPr>
        <w:pStyle w:val="NoSpacing"/>
        <w:rPr>
          <w:sz w:val="22"/>
          <w:szCs w:val="22"/>
        </w:rPr>
      </w:pPr>
      <w:r>
        <w:rPr>
          <w:sz w:val="22"/>
          <w:szCs w:val="22"/>
        </w:rPr>
        <w:tab/>
      </w:r>
      <w:r>
        <w:rPr>
          <w:sz w:val="22"/>
          <w:szCs w:val="22"/>
        </w:rPr>
        <w:tab/>
        <w:t>Must at least be viewed before AR receipts can be posted to AR</w:t>
      </w:r>
    </w:p>
    <w:p w:rsidR="00DB6CED" w:rsidRPr="009C7C33" w:rsidRDefault="00343A55" w:rsidP="00343A55">
      <w:pPr>
        <w:pStyle w:val="NoSpacing"/>
        <w:rPr>
          <w:b/>
          <w:sz w:val="22"/>
          <w:szCs w:val="22"/>
        </w:rPr>
      </w:pPr>
      <w:r>
        <w:rPr>
          <w:sz w:val="22"/>
          <w:szCs w:val="22"/>
        </w:rPr>
        <w:tab/>
      </w:r>
      <w:r w:rsidR="00DB6CED" w:rsidRPr="009C7C33">
        <w:rPr>
          <w:b/>
          <w:sz w:val="22"/>
          <w:szCs w:val="22"/>
        </w:rPr>
        <w:t>Post Payment</w:t>
      </w:r>
    </w:p>
    <w:p w:rsidR="000B4E7B" w:rsidRPr="00343A55" w:rsidRDefault="000B4E7B" w:rsidP="00343A55">
      <w:pPr>
        <w:pStyle w:val="NoSpacing"/>
        <w:rPr>
          <w:sz w:val="22"/>
          <w:szCs w:val="22"/>
        </w:rPr>
      </w:pPr>
      <w:r>
        <w:rPr>
          <w:sz w:val="22"/>
          <w:szCs w:val="22"/>
        </w:rPr>
        <w:tab/>
      </w:r>
      <w:r>
        <w:rPr>
          <w:sz w:val="22"/>
          <w:szCs w:val="22"/>
        </w:rPr>
        <w:tab/>
        <w:t>Posts AR receipts to AR accounts</w:t>
      </w:r>
      <w:r w:rsidR="00186C1A">
        <w:rPr>
          <w:sz w:val="22"/>
          <w:szCs w:val="22"/>
        </w:rPr>
        <w:t xml:space="preserve"> and </w:t>
      </w:r>
      <w:r w:rsidR="00186C1A" w:rsidRPr="00186C1A">
        <w:rPr>
          <w:color w:val="984806" w:themeColor="accent6" w:themeShade="80"/>
          <w:sz w:val="22"/>
          <w:szCs w:val="22"/>
        </w:rPr>
        <w:t>creates GL Batch entry</w:t>
      </w:r>
    </w:p>
    <w:p w:rsidR="00DB6CED" w:rsidRPr="00343A55" w:rsidRDefault="00DB6CED" w:rsidP="00343A55">
      <w:pPr>
        <w:pStyle w:val="NoSpacing"/>
        <w:rPr>
          <w:sz w:val="22"/>
          <w:szCs w:val="22"/>
        </w:rPr>
      </w:pPr>
    </w:p>
    <w:p w:rsidR="00DB6CED" w:rsidRDefault="00C1672D" w:rsidP="00343A55">
      <w:pPr>
        <w:pStyle w:val="NoSpacing"/>
        <w:rPr>
          <w:sz w:val="22"/>
          <w:szCs w:val="22"/>
        </w:rPr>
      </w:pPr>
      <w:r>
        <w:rPr>
          <w:sz w:val="22"/>
          <w:szCs w:val="22"/>
        </w:rPr>
        <w:t>GL</w:t>
      </w:r>
      <w:r w:rsidR="00DB6CED" w:rsidRPr="00343A55">
        <w:rPr>
          <w:sz w:val="22"/>
          <w:szCs w:val="22"/>
        </w:rPr>
        <w:tab/>
      </w:r>
      <w:r w:rsidR="00DB6CED" w:rsidRPr="009C7C33">
        <w:rPr>
          <w:b/>
          <w:sz w:val="22"/>
          <w:szCs w:val="22"/>
        </w:rPr>
        <w:t>Batch Journal Print</w:t>
      </w:r>
    </w:p>
    <w:p w:rsidR="00C1672D" w:rsidRPr="00343A55" w:rsidRDefault="00C1672D" w:rsidP="00343A55">
      <w:pPr>
        <w:pStyle w:val="NoSpacing"/>
        <w:rPr>
          <w:sz w:val="22"/>
          <w:szCs w:val="22"/>
        </w:rPr>
      </w:pPr>
      <w:r>
        <w:rPr>
          <w:sz w:val="22"/>
          <w:szCs w:val="22"/>
        </w:rPr>
        <w:tab/>
      </w:r>
      <w:r>
        <w:rPr>
          <w:sz w:val="22"/>
          <w:szCs w:val="22"/>
        </w:rPr>
        <w:tab/>
        <w:t>Must be at least viewed before GL entries can be posted</w:t>
      </w:r>
    </w:p>
    <w:p w:rsidR="00DB6CED" w:rsidRPr="009C7C33" w:rsidRDefault="00DB6CED" w:rsidP="00343A55">
      <w:pPr>
        <w:pStyle w:val="NoSpacing"/>
        <w:rPr>
          <w:b/>
          <w:sz w:val="22"/>
          <w:szCs w:val="22"/>
        </w:rPr>
      </w:pPr>
      <w:r w:rsidRPr="00343A55">
        <w:rPr>
          <w:sz w:val="22"/>
          <w:szCs w:val="22"/>
        </w:rPr>
        <w:tab/>
      </w:r>
      <w:r w:rsidRPr="009C7C33">
        <w:rPr>
          <w:b/>
          <w:sz w:val="22"/>
          <w:szCs w:val="22"/>
        </w:rPr>
        <w:t>Post Batch</w:t>
      </w:r>
    </w:p>
    <w:p w:rsidR="00C1672D" w:rsidRDefault="00C1672D" w:rsidP="00343A55">
      <w:pPr>
        <w:pStyle w:val="NoSpacing"/>
        <w:rPr>
          <w:sz w:val="22"/>
          <w:szCs w:val="22"/>
        </w:rPr>
      </w:pPr>
      <w:r>
        <w:rPr>
          <w:sz w:val="22"/>
          <w:szCs w:val="22"/>
        </w:rPr>
        <w:tab/>
      </w:r>
      <w:r>
        <w:rPr>
          <w:sz w:val="22"/>
          <w:szCs w:val="22"/>
        </w:rPr>
        <w:tab/>
        <w:t>Posts GL batch entries to the general ledger</w:t>
      </w:r>
    </w:p>
    <w:p w:rsidR="004014CB" w:rsidRDefault="004014CB" w:rsidP="00343A55">
      <w:pPr>
        <w:pStyle w:val="NoSpacing"/>
        <w:rPr>
          <w:sz w:val="22"/>
          <w:szCs w:val="22"/>
        </w:rPr>
      </w:pPr>
    </w:p>
    <w:p w:rsidR="006D4DD4" w:rsidRDefault="00B801DB" w:rsidP="006D4DD4">
      <w:pPr>
        <w:pStyle w:val="NoSpacing"/>
        <w:rPr>
          <w:sz w:val="22"/>
          <w:szCs w:val="22"/>
        </w:rPr>
      </w:pPr>
      <w:r>
        <w:rPr>
          <w:sz w:val="22"/>
          <w:szCs w:val="22"/>
        </w:rPr>
        <w:t>*You may</w:t>
      </w:r>
      <w:r w:rsidR="004014CB">
        <w:rPr>
          <w:sz w:val="22"/>
          <w:szCs w:val="22"/>
        </w:rPr>
        <w:t xml:space="preserve"> </w:t>
      </w:r>
      <w:r>
        <w:rPr>
          <w:sz w:val="22"/>
          <w:szCs w:val="22"/>
        </w:rPr>
        <w:t xml:space="preserve">choose to </w:t>
      </w:r>
      <w:r w:rsidR="004014CB">
        <w:rPr>
          <w:sz w:val="22"/>
          <w:szCs w:val="22"/>
        </w:rPr>
        <w:t xml:space="preserve">Auto-invoice all of </w:t>
      </w:r>
      <w:r>
        <w:rPr>
          <w:sz w:val="22"/>
          <w:szCs w:val="22"/>
        </w:rPr>
        <w:t>you</w:t>
      </w:r>
      <w:r w:rsidR="004014CB">
        <w:rPr>
          <w:sz w:val="22"/>
          <w:szCs w:val="22"/>
        </w:rPr>
        <w:t>r orders directly from order entry. In that case it is not necessa</w:t>
      </w:r>
      <w:r>
        <w:rPr>
          <w:sz w:val="22"/>
          <w:szCs w:val="22"/>
        </w:rPr>
        <w:t xml:space="preserve">ry to batch invoice but you must </w:t>
      </w:r>
      <w:r w:rsidR="006D4DD4">
        <w:rPr>
          <w:sz w:val="22"/>
          <w:szCs w:val="22"/>
        </w:rPr>
        <w:t xml:space="preserve">use the Hold/Release Invoices screen (which must be turned on in System Defaults) with the Finalize option to pre-post invoices. In this case invoices are either printed from the order at the time of the Auto-invoice, or they can be printed from End of Day Posting when prompted to reprint documents. </w:t>
      </w:r>
    </w:p>
    <w:p w:rsidR="006D4DD4" w:rsidRDefault="006D4DD4">
      <w:pPr>
        <w:spacing w:before="0" w:after="0" w:line="240" w:lineRule="auto"/>
        <w:rPr>
          <w:lang w:bidi="ar-SA"/>
        </w:rPr>
      </w:pPr>
      <w:r>
        <w:br w:type="page"/>
      </w:r>
    </w:p>
    <w:p w:rsidR="006D4DD4" w:rsidRDefault="006D4DD4" w:rsidP="006D4DD4">
      <w:pPr>
        <w:pStyle w:val="NoSpacing"/>
        <w:rPr>
          <w:sz w:val="22"/>
          <w:szCs w:val="22"/>
        </w:rPr>
      </w:pPr>
    </w:p>
    <w:p w:rsidR="00DB6CED" w:rsidRDefault="00DB6CED" w:rsidP="006D4DD4">
      <w:pPr>
        <w:pStyle w:val="Heading1"/>
      </w:pPr>
      <w:r>
        <w:t>Standard Postings</w:t>
      </w:r>
      <w:r w:rsidR="002A4D8B">
        <w:t xml:space="preserve"> for </w:t>
      </w:r>
      <w:r w:rsidR="005A44CB">
        <w:t>GL Batch Entries</w:t>
      </w:r>
    </w:p>
    <w:p w:rsidR="00DB6CED" w:rsidRPr="00DB6CED" w:rsidRDefault="00DB6CED" w:rsidP="00DB6CED"/>
    <w:tbl>
      <w:tblPr>
        <w:tblStyle w:val="TableGrid"/>
        <w:tblW w:w="5000" w:type="pct"/>
        <w:tblLook w:val="04A0"/>
      </w:tblPr>
      <w:tblGrid>
        <w:gridCol w:w="2908"/>
        <w:gridCol w:w="1230"/>
        <w:gridCol w:w="1074"/>
        <w:gridCol w:w="1042"/>
        <w:gridCol w:w="967"/>
        <w:gridCol w:w="1074"/>
        <w:gridCol w:w="1281"/>
      </w:tblGrid>
      <w:tr w:rsidR="00494065" w:rsidRPr="006D4DD4" w:rsidTr="006D4DD4">
        <w:trPr>
          <w:cantSplit/>
          <w:trHeight w:val="1296"/>
          <w:tblHeader/>
        </w:trPr>
        <w:tc>
          <w:tcPr>
            <w:tcW w:w="1518" w:type="pct"/>
            <w:tcBorders>
              <w:top w:val="nil"/>
              <w:left w:val="nil"/>
            </w:tcBorders>
            <w:vAlign w:val="center"/>
          </w:tcPr>
          <w:p w:rsidR="00494065" w:rsidRPr="006D4DD4" w:rsidRDefault="00494065" w:rsidP="00343A55">
            <w:pPr>
              <w:pStyle w:val="NoSpacing"/>
              <w:jc w:val="center"/>
              <w:rPr>
                <w:b/>
                <w:sz w:val="22"/>
                <w:szCs w:val="22"/>
              </w:rPr>
            </w:pPr>
          </w:p>
          <w:p w:rsidR="00494065" w:rsidRPr="006D4DD4" w:rsidRDefault="00494065" w:rsidP="00343A55">
            <w:pPr>
              <w:pStyle w:val="NoSpacing"/>
              <w:jc w:val="center"/>
              <w:rPr>
                <w:b/>
                <w:sz w:val="22"/>
                <w:szCs w:val="22"/>
              </w:rPr>
            </w:pPr>
          </w:p>
          <w:p w:rsidR="00494065" w:rsidRPr="006D4DD4" w:rsidRDefault="00494065" w:rsidP="00343A55">
            <w:pPr>
              <w:pStyle w:val="NoSpacing"/>
              <w:jc w:val="center"/>
              <w:rPr>
                <w:b/>
                <w:sz w:val="22"/>
                <w:szCs w:val="22"/>
              </w:rPr>
            </w:pPr>
          </w:p>
        </w:tc>
        <w:tc>
          <w:tcPr>
            <w:tcW w:w="642" w:type="pct"/>
            <w:vAlign w:val="center"/>
          </w:tcPr>
          <w:p w:rsidR="00494065" w:rsidRPr="006D4DD4" w:rsidRDefault="00494065" w:rsidP="00343A55">
            <w:pPr>
              <w:pStyle w:val="NoSpacing"/>
              <w:jc w:val="center"/>
              <w:rPr>
                <w:b/>
                <w:sz w:val="22"/>
                <w:szCs w:val="22"/>
              </w:rPr>
            </w:pPr>
            <w:r w:rsidRPr="006D4DD4">
              <w:rPr>
                <w:b/>
                <w:sz w:val="22"/>
                <w:szCs w:val="22"/>
              </w:rPr>
              <w:t>IP Post Receipts</w:t>
            </w:r>
            <w:r w:rsidR="005D1012">
              <w:rPr>
                <w:b/>
                <w:sz w:val="22"/>
                <w:szCs w:val="22"/>
              </w:rPr>
              <w:t xml:space="preserve"> &amp; Adjmnts</w:t>
            </w:r>
            <w:r w:rsidR="001240FC" w:rsidRPr="001240FC">
              <w:rPr>
                <w:b/>
                <w:sz w:val="22"/>
                <w:szCs w:val="22"/>
                <w:vertAlign w:val="superscript"/>
              </w:rPr>
              <w:t>2</w:t>
            </w:r>
          </w:p>
        </w:tc>
        <w:tc>
          <w:tcPr>
            <w:tcW w:w="561" w:type="pct"/>
            <w:vAlign w:val="center"/>
          </w:tcPr>
          <w:p w:rsidR="00494065" w:rsidRPr="006D4DD4" w:rsidRDefault="00494065" w:rsidP="00343A55">
            <w:pPr>
              <w:pStyle w:val="NoSpacing"/>
              <w:jc w:val="center"/>
              <w:rPr>
                <w:b/>
                <w:sz w:val="22"/>
                <w:szCs w:val="22"/>
              </w:rPr>
            </w:pPr>
            <w:r w:rsidRPr="006D4DD4">
              <w:rPr>
                <w:b/>
                <w:sz w:val="22"/>
                <w:szCs w:val="22"/>
              </w:rPr>
              <w:t>AP Post  Invoice Batch</w:t>
            </w:r>
          </w:p>
        </w:tc>
        <w:tc>
          <w:tcPr>
            <w:tcW w:w="544" w:type="pct"/>
            <w:vAlign w:val="center"/>
          </w:tcPr>
          <w:p w:rsidR="00494065" w:rsidRPr="006D4DD4" w:rsidRDefault="00494065" w:rsidP="00343A55">
            <w:pPr>
              <w:pStyle w:val="NoSpacing"/>
              <w:jc w:val="center"/>
              <w:rPr>
                <w:b/>
                <w:sz w:val="22"/>
                <w:szCs w:val="22"/>
              </w:rPr>
            </w:pPr>
            <w:r w:rsidRPr="006D4DD4">
              <w:rPr>
                <w:b/>
                <w:sz w:val="22"/>
                <w:szCs w:val="22"/>
              </w:rPr>
              <w:t>AP Post Checks</w:t>
            </w:r>
          </w:p>
          <w:p w:rsidR="00494065" w:rsidRPr="006D4DD4" w:rsidRDefault="00494065" w:rsidP="00343A55">
            <w:pPr>
              <w:pStyle w:val="NoSpacing"/>
              <w:jc w:val="center"/>
              <w:rPr>
                <w:b/>
                <w:sz w:val="22"/>
                <w:szCs w:val="22"/>
              </w:rPr>
            </w:pPr>
          </w:p>
        </w:tc>
        <w:tc>
          <w:tcPr>
            <w:tcW w:w="505" w:type="pct"/>
            <w:vAlign w:val="center"/>
          </w:tcPr>
          <w:p w:rsidR="00494065" w:rsidRPr="006D4DD4" w:rsidRDefault="00494065" w:rsidP="00343A55">
            <w:pPr>
              <w:pStyle w:val="NoSpacing"/>
              <w:jc w:val="center"/>
              <w:rPr>
                <w:b/>
                <w:sz w:val="22"/>
                <w:szCs w:val="22"/>
              </w:rPr>
            </w:pPr>
            <w:proofErr w:type="spellStart"/>
            <w:r w:rsidRPr="006D4DD4">
              <w:rPr>
                <w:b/>
                <w:sz w:val="22"/>
                <w:szCs w:val="22"/>
              </w:rPr>
              <w:t>OE</w:t>
            </w:r>
            <w:proofErr w:type="spellEnd"/>
            <w:r w:rsidRPr="006D4DD4">
              <w:rPr>
                <w:b/>
                <w:sz w:val="22"/>
                <w:szCs w:val="22"/>
              </w:rPr>
              <w:t xml:space="preserve">  End of Day</w:t>
            </w:r>
          </w:p>
          <w:p w:rsidR="00494065" w:rsidRPr="006D4DD4" w:rsidRDefault="00494065" w:rsidP="00343A55">
            <w:pPr>
              <w:pStyle w:val="NoSpacing"/>
              <w:jc w:val="center"/>
              <w:rPr>
                <w:b/>
                <w:sz w:val="22"/>
                <w:szCs w:val="22"/>
              </w:rPr>
            </w:pPr>
          </w:p>
        </w:tc>
        <w:tc>
          <w:tcPr>
            <w:tcW w:w="561" w:type="pct"/>
            <w:vAlign w:val="center"/>
          </w:tcPr>
          <w:p w:rsidR="00494065" w:rsidRPr="006D4DD4" w:rsidRDefault="00494065" w:rsidP="00343A55">
            <w:pPr>
              <w:pStyle w:val="NoSpacing"/>
              <w:jc w:val="center"/>
              <w:rPr>
                <w:b/>
                <w:sz w:val="22"/>
                <w:szCs w:val="22"/>
              </w:rPr>
            </w:pPr>
            <w:r w:rsidRPr="006D4DD4">
              <w:rPr>
                <w:b/>
                <w:sz w:val="22"/>
                <w:szCs w:val="22"/>
              </w:rPr>
              <w:t>AR Post Invoice Batch</w:t>
            </w:r>
          </w:p>
          <w:p w:rsidR="00494065" w:rsidRPr="006D4DD4" w:rsidRDefault="00494065" w:rsidP="00343A55">
            <w:pPr>
              <w:pStyle w:val="NoSpacing"/>
              <w:jc w:val="center"/>
              <w:rPr>
                <w:b/>
                <w:sz w:val="22"/>
                <w:szCs w:val="22"/>
              </w:rPr>
            </w:pPr>
          </w:p>
        </w:tc>
        <w:tc>
          <w:tcPr>
            <w:tcW w:w="669" w:type="pct"/>
            <w:vAlign w:val="center"/>
          </w:tcPr>
          <w:p w:rsidR="00494065" w:rsidRPr="006D4DD4" w:rsidRDefault="00494065" w:rsidP="00343A55">
            <w:pPr>
              <w:pStyle w:val="NoSpacing"/>
              <w:jc w:val="center"/>
              <w:rPr>
                <w:b/>
                <w:sz w:val="22"/>
                <w:szCs w:val="22"/>
              </w:rPr>
            </w:pPr>
            <w:r w:rsidRPr="006D4DD4">
              <w:rPr>
                <w:b/>
                <w:sz w:val="22"/>
                <w:szCs w:val="22"/>
              </w:rPr>
              <w:t>AR Post Payment</w:t>
            </w:r>
          </w:p>
          <w:p w:rsidR="00494065" w:rsidRPr="006D4DD4" w:rsidRDefault="00494065" w:rsidP="00343A55">
            <w:pPr>
              <w:pStyle w:val="NoSpacing"/>
              <w:jc w:val="center"/>
              <w:rPr>
                <w:b/>
                <w:sz w:val="22"/>
                <w:szCs w:val="22"/>
              </w:rPr>
            </w:pPr>
          </w:p>
        </w:tc>
      </w:tr>
      <w:tr w:rsidR="00494065" w:rsidRPr="006D4DD4" w:rsidTr="006D4DD4">
        <w:trPr>
          <w:trHeight w:val="302"/>
        </w:trPr>
        <w:tc>
          <w:tcPr>
            <w:tcW w:w="1518" w:type="pct"/>
          </w:tcPr>
          <w:p w:rsidR="00494065" w:rsidRPr="006D4DD4" w:rsidRDefault="00494065" w:rsidP="00C06E88">
            <w:pPr>
              <w:pStyle w:val="NoSpacing"/>
              <w:rPr>
                <w:sz w:val="22"/>
                <w:szCs w:val="22"/>
              </w:rPr>
            </w:pPr>
            <w:r w:rsidRPr="006D4DD4">
              <w:rPr>
                <w:sz w:val="22"/>
                <w:szCs w:val="22"/>
              </w:rPr>
              <w:t>Cash (GL)</w:t>
            </w:r>
          </w:p>
        </w:tc>
        <w:tc>
          <w:tcPr>
            <w:tcW w:w="642" w:type="pct"/>
          </w:tcPr>
          <w:p w:rsidR="00494065" w:rsidRPr="006D4DD4" w:rsidRDefault="00494065" w:rsidP="00C06E88">
            <w:pPr>
              <w:pStyle w:val="NoSpacing"/>
              <w:rPr>
                <w:sz w:val="22"/>
                <w:szCs w:val="22"/>
              </w:rPr>
            </w:pPr>
          </w:p>
        </w:tc>
        <w:tc>
          <w:tcPr>
            <w:tcW w:w="561" w:type="pct"/>
          </w:tcPr>
          <w:p w:rsidR="00494065" w:rsidRPr="006D4DD4" w:rsidRDefault="00494065" w:rsidP="00C06E88">
            <w:pPr>
              <w:pStyle w:val="NoSpacing"/>
              <w:rPr>
                <w:sz w:val="22"/>
                <w:szCs w:val="22"/>
              </w:rPr>
            </w:pPr>
          </w:p>
        </w:tc>
        <w:tc>
          <w:tcPr>
            <w:tcW w:w="544" w:type="pct"/>
          </w:tcPr>
          <w:p w:rsidR="00494065" w:rsidRPr="006D4DD4" w:rsidRDefault="00494065" w:rsidP="00C06E88">
            <w:pPr>
              <w:pStyle w:val="NoSpacing"/>
              <w:rPr>
                <w:b/>
                <w:color w:val="FF0000"/>
                <w:sz w:val="22"/>
                <w:szCs w:val="22"/>
              </w:rPr>
            </w:pPr>
            <w:r w:rsidRPr="006D4DD4">
              <w:rPr>
                <w:b/>
                <w:color w:val="FF0000"/>
                <w:sz w:val="22"/>
                <w:szCs w:val="22"/>
              </w:rPr>
              <w:t>CR</w:t>
            </w:r>
          </w:p>
        </w:tc>
        <w:tc>
          <w:tcPr>
            <w:tcW w:w="505" w:type="pct"/>
          </w:tcPr>
          <w:p w:rsidR="00494065" w:rsidRPr="006D4DD4" w:rsidRDefault="00494065" w:rsidP="00C06E88">
            <w:pPr>
              <w:pStyle w:val="NoSpacing"/>
              <w:rPr>
                <w:sz w:val="22"/>
                <w:szCs w:val="22"/>
              </w:rPr>
            </w:pPr>
          </w:p>
        </w:tc>
        <w:tc>
          <w:tcPr>
            <w:tcW w:w="561" w:type="pct"/>
          </w:tcPr>
          <w:p w:rsidR="00494065" w:rsidRPr="006D4DD4" w:rsidRDefault="00494065" w:rsidP="00C06E88">
            <w:pPr>
              <w:pStyle w:val="NoSpacing"/>
              <w:rPr>
                <w:sz w:val="22"/>
                <w:szCs w:val="22"/>
              </w:rPr>
            </w:pPr>
          </w:p>
        </w:tc>
        <w:tc>
          <w:tcPr>
            <w:tcW w:w="669" w:type="pct"/>
          </w:tcPr>
          <w:p w:rsidR="00494065" w:rsidRPr="006D4DD4" w:rsidRDefault="00494065" w:rsidP="00C06E88">
            <w:pPr>
              <w:pStyle w:val="NoSpacing"/>
              <w:rPr>
                <w:b/>
                <w:color w:val="0070C0"/>
                <w:sz w:val="22"/>
                <w:szCs w:val="22"/>
              </w:rPr>
            </w:pPr>
            <w:r w:rsidRPr="006D4DD4">
              <w:rPr>
                <w:b/>
                <w:color w:val="0070C0"/>
                <w:sz w:val="22"/>
                <w:szCs w:val="22"/>
              </w:rPr>
              <w:t>DR</w:t>
            </w: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Accounts Payable (AP)</w:t>
            </w:r>
          </w:p>
        </w:tc>
        <w:tc>
          <w:tcPr>
            <w:tcW w:w="642"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color w:val="FF0000"/>
                <w:sz w:val="22"/>
                <w:szCs w:val="22"/>
              </w:rPr>
            </w:pPr>
            <w:r w:rsidRPr="006D4DD4">
              <w:rPr>
                <w:b/>
                <w:color w:val="FF0000"/>
                <w:sz w:val="22"/>
                <w:szCs w:val="22"/>
              </w:rPr>
              <w:t>CR</w:t>
            </w:r>
          </w:p>
        </w:tc>
        <w:tc>
          <w:tcPr>
            <w:tcW w:w="544" w:type="pct"/>
          </w:tcPr>
          <w:p w:rsidR="00494065" w:rsidRPr="006D4DD4" w:rsidRDefault="00494065" w:rsidP="00C06E88">
            <w:pPr>
              <w:pStyle w:val="NoSpacing"/>
              <w:rPr>
                <w:b/>
                <w:color w:val="0070C0"/>
                <w:sz w:val="22"/>
                <w:szCs w:val="22"/>
              </w:rPr>
            </w:pPr>
            <w:r w:rsidRPr="006D4DD4">
              <w:rPr>
                <w:b/>
                <w:color w:val="0070C0"/>
                <w:sz w:val="22"/>
                <w:szCs w:val="22"/>
              </w:rPr>
              <w:t>DR</w:t>
            </w: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Freight Expense (AP)</w:t>
            </w:r>
          </w:p>
        </w:tc>
        <w:tc>
          <w:tcPr>
            <w:tcW w:w="642"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color w:val="0070C0"/>
                <w:sz w:val="22"/>
                <w:szCs w:val="22"/>
              </w:rPr>
            </w:pPr>
            <w:r w:rsidRPr="006D4DD4">
              <w:rPr>
                <w:b/>
                <w:color w:val="0070C0"/>
                <w:sz w:val="22"/>
                <w:szCs w:val="22"/>
              </w:rPr>
              <w:t>DR</w:t>
            </w: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Accounts Receivable (AR)</w:t>
            </w:r>
          </w:p>
        </w:tc>
        <w:tc>
          <w:tcPr>
            <w:tcW w:w="642"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color w:val="0070C0"/>
                <w:sz w:val="22"/>
                <w:szCs w:val="22"/>
              </w:rPr>
            </w:pPr>
            <w:r w:rsidRPr="006D4DD4">
              <w:rPr>
                <w:b/>
                <w:color w:val="0070C0"/>
                <w:sz w:val="22"/>
                <w:szCs w:val="22"/>
              </w:rPr>
              <w:t>DR</w:t>
            </w:r>
          </w:p>
        </w:tc>
        <w:tc>
          <w:tcPr>
            <w:tcW w:w="669" w:type="pct"/>
          </w:tcPr>
          <w:p w:rsidR="00494065" w:rsidRPr="006D4DD4" w:rsidRDefault="00494065" w:rsidP="00C06E88">
            <w:pPr>
              <w:pStyle w:val="NoSpacing"/>
              <w:rPr>
                <w:b/>
                <w:color w:val="FF0000"/>
                <w:sz w:val="22"/>
                <w:szCs w:val="22"/>
              </w:rPr>
            </w:pPr>
            <w:r w:rsidRPr="006D4DD4">
              <w:rPr>
                <w:b/>
                <w:color w:val="FF0000"/>
                <w:sz w:val="22"/>
                <w:szCs w:val="22"/>
              </w:rPr>
              <w:t>CR</w:t>
            </w: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Sales Tax (OE</w:t>
            </w:r>
            <w:r w:rsidRPr="006D4DD4">
              <w:rPr>
                <w:b/>
                <w:sz w:val="22"/>
                <w:szCs w:val="22"/>
                <w:vertAlign w:val="superscript"/>
              </w:rPr>
              <w:t>1</w:t>
            </w:r>
            <w:r w:rsidRPr="006D4DD4">
              <w:rPr>
                <w:sz w:val="22"/>
                <w:szCs w:val="22"/>
              </w:rPr>
              <w:t>)</w:t>
            </w:r>
          </w:p>
        </w:tc>
        <w:tc>
          <w:tcPr>
            <w:tcW w:w="642"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494065">
            <w:pPr>
              <w:pStyle w:val="NoSpacing"/>
              <w:rPr>
                <w:b/>
                <w:color w:val="FF0000"/>
                <w:sz w:val="22"/>
                <w:szCs w:val="22"/>
              </w:rPr>
            </w:pPr>
            <w:r w:rsidRPr="006D4DD4">
              <w:rPr>
                <w:b/>
                <w:color w:val="FF0000"/>
                <w:sz w:val="22"/>
                <w:szCs w:val="22"/>
              </w:rPr>
              <w:t>CR</w:t>
            </w: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Freight (</w:t>
            </w:r>
            <w:proofErr w:type="spellStart"/>
            <w:r w:rsidRPr="006D4DD4">
              <w:rPr>
                <w:sz w:val="22"/>
                <w:szCs w:val="22"/>
              </w:rPr>
              <w:t>OE</w:t>
            </w:r>
            <w:proofErr w:type="spellEnd"/>
            <w:r w:rsidRPr="006D4DD4">
              <w:rPr>
                <w:sz w:val="22"/>
                <w:szCs w:val="22"/>
              </w:rPr>
              <w:t>)</w:t>
            </w:r>
          </w:p>
        </w:tc>
        <w:tc>
          <w:tcPr>
            <w:tcW w:w="642"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color w:val="FF0000"/>
                <w:sz w:val="22"/>
                <w:szCs w:val="22"/>
              </w:rPr>
            </w:pPr>
            <w:r w:rsidRPr="006D4DD4">
              <w:rPr>
                <w:b/>
                <w:color w:val="FF0000"/>
                <w:sz w:val="22"/>
                <w:szCs w:val="22"/>
              </w:rPr>
              <w:t>CR</w:t>
            </w: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Handling Charge (</w:t>
            </w:r>
            <w:proofErr w:type="spellStart"/>
            <w:r w:rsidRPr="006D4DD4">
              <w:rPr>
                <w:sz w:val="22"/>
                <w:szCs w:val="22"/>
              </w:rPr>
              <w:t>OE</w:t>
            </w:r>
            <w:proofErr w:type="spellEnd"/>
            <w:r w:rsidRPr="006D4DD4">
              <w:rPr>
                <w:sz w:val="22"/>
                <w:szCs w:val="22"/>
              </w:rPr>
              <w:t>)</w:t>
            </w:r>
          </w:p>
        </w:tc>
        <w:tc>
          <w:tcPr>
            <w:tcW w:w="642"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color w:val="FF0000"/>
                <w:sz w:val="22"/>
                <w:szCs w:val="22"/>
              </w:rPr>
            </w:pPr>
            <w:r w:rsidRPr="006D4DD4">
              <w:rPr>
                <w:b/>
                <w:color w:val="FF0000"/>
                <w:sz w:val="22"/>
                <w:szCs w:val="22"/>
              </w:rPr>
              <w:t>CR</w:t>
            </w: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Revenue (IP)</w:t>
            </w:r>
          </w:p>
        </w:tc>
        <w:tc>
          <w:tcPr>
            <w:tcW w:w="642"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color w:val="FF0000"/>
                <w:sz w:val="22"/>
                <w:szCs w:val="22"/>
              </w:rPr>
            </w:pPr>
            <w:r w:rsidRPr="006D4DD4">
              <w:rPr>
                <w:b/>
                <w:color w:val="FF0000"/>
                <w:sz w:val="22"/>
                <w:szCs w:val="22"/>
              </w:rPr>
              <w:t>CR</w:t>
            </w: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Cost of Goods Sold (IP)</w:t>
            </w:r>
          </w:p>
        </w:tc>
        <w:tc>
          <w:tcPr>
            <w:tcW w:w="642"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r w:rsidRPr="006D4DD4">
              <w:rPr>
                <w:b/>
                <w:color w:val="0070C0"/>
                <w:sz w:val="22"/>
                <w:szCs w:val="22"/>
              </w:rPr>
              <w:t>DR</w:t>
            </w:r>
          </w:p>
        </w:tc>
        <w:tc>
          <w:tcPr>
            <w:tcW w:w="561" w:type="pct"/>
          </w:tcPr>
          <w:p w:rsidR="00494065" w:rsidRPr="006D4DD4" w:rsidRDefault="00494065" w:rsidP="00C06E88">
            <w:pPr>
              <w:pStyle w:val="NoSpacing"/>
              <w:rPr>
                <w:b/>
                <w:sz w:val="22"/>
                <w:szCs w:val="22"/>
              </w:rPr>
            </w:pP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Inventory (IP)</w:t>
            </w:r>
          </w:p>
        </w:tc>
        <w:tc>
          <w:tcPr>
            <w:tcW w:w="642" w:type="pct"/>
          </w:tcPr>
          <w:p w:rsidR="00494065" w:rsidRPr="006D4DD4" w:rsidRDefault="00494065" w:rsidP="005D1012">
            <w:pPr>
              <w:pStyle w:val="NoSpacing"/>
              <w:rPr>
                <w:b/>
                <w:color w:val="0070C0"/>
                <w:sz w:val="22"/>
                <w:szCs w:val="22"/>
              </w:rPr>
            </w:pPr>
            <w:r w:rsidRPr="006D4DD4">
              <w:rPr>
                <w:b/>
                <w:color w:val="0070C0"/>
                <w:sz w:val="22"/>
                <w:szCs w:val="22"/>
              </w:rPr>
              <w:t>DR</w:t>
            </w:r>
            <w:r w:rsidR="005D1012">
              <w:rPr>
                <w:b/>
                <w:color w:val="0070C0"/>
                <w:sz w:val="22"/>
                <w:szCs w:val="22"/>
              </w:rPr>
              <w:t>/</w:t>
            </w:r>
            <w:r w:rsidR="005D1012" w:rsidRPr="006D4DD4">
              <w:rPr>
                <w:b/>
                <w:color w:val="FF0000"/>
                <w:sz w:val="22"/>
                <w:szCs w:val="22"/>
              </w:rPr>
              <w:t xml:space="preserve"> CR</w:t>
            </w:r>
          </w:p>
        </w:tc>
        <w:tc>
          <w:tcPr>
            <w:tcW w:w="561" w:type="pct"/>
          </w:tcPr>
          <w:p w:rsidR="00494065" w:rsidRPr="006D4DD4" w:rsidRDefault="00494065" w:rsidP="00C06E88">
            <w:pPr>
              <w:pStyle w:val="NoSpacing"/>
              <w:rPr>
                <w:b/>
                <w:sz w:val="22"/>
                <w:szCs w:val="22"/>
              </w:rPr>
            </w:pP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color w:val="FF0000"/>
                <w:sz w:val="22"/>
                <w:szCs w:val="22"/>
              </w:rPr>
            </w:pPr>
            <w:r w:rsidRPr="006D4DD4">
              <w:rPr>
                <w:b/>
                <w:color w:val="FF0000"/>
                <w:sz w:val="22"/>
                <w:szCs w:val="22"/>
              </w:rPr>
              <w:t>CR</w:t>
            </w:r>
          </w:p>
        </w:tc>
        <w:tc>
          <w:tcPr>
            <w:tcW w:w="561" w:type="pct"/>
          </w:tcPr>
          <w:p w:rsidR="00494065" w:rsidRPr="006D4DD4" w:rsidRDefault="00494065" w:rsidP="00C06E88">
            <w:pPr>
              <w:pStyle w:val="NoSpacing"/>
              <w:rPr>
                <w:b/>
                <w:sz w:val="22"/>
                <w:szCs w:val="22"/>
              </w:rPr>
            </w:pP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Inventory Shrinkage (IP)</w:t>
            </w:r>
          </w:p>
        </w:tc>
        <w:tc>
          <w:tcPr>
            <w:tcW w:w="642" w:type="pct"/>
          </w:tcPr>
          <w:p w:rsidR="00494065" w:rsidRPr="006D4DD4" w:rsidRDefault="005D1012" w:rsidP="00C06E88">
            <w:pPr>
              <w:pStyle w:val="NoSpacing"/>
              <w:rPr>
                <w:b/>
                <w:sz w:val="22"/>
                <w:szCs w:val="22"/>
              </w:rPr>
            </w:pPr>
            <w:r w:rsidRPr="006D4DD4">
              <w:rPr>
                <w:b/>
                <w:color w:val="0070C0"/>
                <w:sz w:val="22"/>
                <w:szCs w:val="22"/>
              </w:rPr>
              <w:t>DR</w:t>
            </w:r>
            <w:r>
              <w:rPr>
                <w:b/>
                <w:color w:val="0070C0"/>
                <w:sz w:val="22"/>
                <w:szCs w:val="22"/>
              </w:rPr>
              <w:t>/</w:t>
            </w:r>
            <w:r w:rsidRPr="006D4DD4">
              <w:rPr>
                <w:b/>
                <w:color w:val="FF0000"/>
                <w:sz w:val="22"/>
                <w:szCs w:val="22"/>
              </w:rPr>
              <w:t xml:space="preserve"> CR</w:t>
            </w:r>
          </w:p>
        </w:tc>
        <w:tc>
          <w:tcPr>
            <w:tcW w:w="561" w:type="pct"/>
          </w:tcPr>
          <w:p w:rsidR="00494065" w:rsidRPr="006D4DD4" w:rsidRDefault="00494065" w:rsidP="00C06E88">
            <w:pPr>
              <w:pStyle w:val="NoSpacing"/>
              <w:rPr>
                <w:b/>
                <w:sz w:val="22"/>
                <w:szCs w:val="22"/>
              </w:rPr>
            </w:pP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669" w:type="pct"/>
          </w:tcPr>
          <w:p w:rsidR="00494065" w:rsidRPr="006D4DD4" w:rsidRDefault="00494065" w:rsidP="00C06E88">
            <w:pPr>
              <w:pStyle w:val="NoSpacing"/>
              <w:rPr>
                <w:b/>
                <w:sz w:val="22"/>
                <w:szCs w:val="22"/>
              </w:rPr>
            </w:pPr>
          </w:p>
        </w:tc>
      </w:tr>
      <w:tr w:rsidR="00494065" w:rsidRPr="006D4DD4" w:rsidTr="006D4DD4">
        <w:tc>
          <w:tcPr>
            <w:tcW w:w="1518" w:type="pct"/>
          </w:tcPr>
          <w:p w:rsidR="00494065" w:rsidRPr="006D4DD4" w:rsidRDefault="00494065" w:rsidP="00C06E88">
            <w:pPr>
              <w:pStyle w:val="NoSpacing"/>
              <w:rPr>
                <w:sz w:val="22"/>
                <w:szCs w:val="22"/>
              </w:rPr>
            </w:pPr>
            <w:r w:rsidRPr="006D4DD4">
              <w:rPr>
                <w:sz w:val="22"/>
                <w:szCs w:val="22"/>
              </w:rPr>
              <w:t>AP Clearing (IP)</w:t>
            </w:r>
          </w:p>
        </w:tc>
        <w:tc>
          <w:tcPr>
            <w:tcW w:w="642" w:type="pct"/>
          </w:tcPr>
          <w:p w:rsidR="00494065" w:rsidRPr="006D4DD4" w:rsidRDefault="00494065" w:rsidP="00C06E88">
            <w:pPr>
              <w:pStyle w:val="NoSpacing"/>
              <w:rPr>
                <w:b/>
                <w:color w:val="FF0000"/>
                <w:sz w:val="22"/>
                <w:szCs w:val="22"/>
              </w:rPr>
            </w:pPr>
            <w:r w:rsidRPr="006D4DD4">
              <w:rPr>
                <w:b/>
                <w:color w:val="FF0000"/>
                <w:sz w:val="22"/>
                <w:szCs w:val="22"/>
              </w:rPr>
              <w:t>CR</w:t>
            </w:r>
          </w:p>
        </w:tc>
        <w:tc>
          <w:tcPr>
            <w:tcW w:w="561" w:type="pct"/>
          </w:tcPr>
          <w:p w:rsidR="00494065" w:rsidRPr="006D4DD4" w:rsidRDefault="00494065" w:rsidP="00C06E88">
            <w:pPr>
              <w:pStyle w:val="NoSpacing"/>
              <w:rPr>
                <w:b/>
                <w:color w:val="0070C0"/>
                <w:sz w:val="22"/>
                <w:szCs w:val="22"/>
              </w:rPr>
            </w:pPr>
            <w:r w:rsidRPr="006D4DD4">
              <w:rPr>
                <w:b/>
                <w:color w:val="0070C0"/>
                <w:sz w:val="22"/>
                <w:szCs w:val="22"/>
              </w:rPr>
              <w:t>DR</w:t>
            </w:r>
          </w:p>
        </w:tc>
        <w:tc>
          <w:tcPr>
            <w:tcW w:w="544" w:type="pct"/>
          </w:tcPr>
          <w:p w:rsidR="00494065" w:rsidRPr="006D4DD4" w:rsidRDefault="00494065" w:rsidP="00C06E88">
            <w:pPr>
              <w:pStyle w:val="NoSpacing"/>
              <w:rPr>
                <w:b/>
                <w:sz w:val="22"/>
                <w:szCs w:val="22"/>
              </w:rPr>
            </w:pPr>
          </w:p>
        </w:tc>
        <w:tc>
          <w:tcPr>
            <w:tcW w:w="505" w:type="pct"/>
          </w:tcPr>
          <w:p w:rsidR="00494065" w:rsidRPr="006D4DD4" w:rsidRDefault="00494065" w:rsidP="00C06E88">
            <w:pPr>
              <w:pStyle w:val="NoSpacing"/>
              <w:rPr>
                <w:b/>
                <w:sz w:val="22"/>
                <w:szCs w:val="22"/>
              </w:rPr>
            </w:pPr>
          </w:p>
        </w:tc>
        <w:tc>
          <w:tcPr>
            <w:tcW w:w="561" w:type="pct"/>
          </w:tcPr>
          <w:p w:rsidR="00494065" w:rsidRPr="006D4DD4" w:rsidRDefault="00494065" w:rsidP="00C06E88">
            <w:pPr>
              <w:pStyle w:val="NoSpacing"/>
              <w:rPr>
                <w:b/>
                <w:sz w:val="22"/>
                <w:szCs w:val="22"/>
              </w:rPr>
            </w:pPr>
          </w:p>
        </w:tc>
        <w:tc>
          <w:tcPr>
            <w:tcW w:w="669" w:type="pct"/>
          </w:tcPr>
          <w:p w:rsidR="00494065" w:rsidRPr="006D4DD4" w:rsidRDefault="00494065" w:rsidP="00C06E88">
            <w:pPr>
              <w:pStyle w:val="NoSpacing"/>
              <w:rPr>
                <w:b/>
                <w:sz w:val="22"/>
                <w:szCs w:val="22"/>
              </w:rPr>
            </w:pPr>
          </w:p>
        </w:tc>
      </w:tr>
    </w:tbl>
    <w:p w:rsidR="007739EA" w:rsidRDefault="007739EA" w:rsidP="00F1270C">
      <w:pPr>
        <w:pStyle w:val="NoSpacing"/>
        <w:rPr>
          <w:sz w:val="28"/>
          <w:szCs w:val="28"/>
        </w:rPr>
      </w:pPr>
    </w:p>
    <w:p w:rsidR="002A4D8B" w:rsidRPr="006D4DD4" w:rsidRDefault="002A4D8B" w:rsidP="00F1270C">
      <w:pPr>
        <w:pStyle w:val="NoSpacing"/>
        <w:rPr>
          <w:sz w:val="22"/>
          <w:szCs w:val="22"/>
        </w:rPr>
      </w:pPr>
      <w:r w:rsidRPr="006D4DD4">
        <w:rPr>
          <w:sz w:val="22"/>
          <w:szCs w:val="22"/>
        </w:rPr>
        <w:t>The module indicated in parentheses is the module tab in System Defaults where the posting account is set.</w:t>
      </w:r>
    </w:p>
    <w:p w:rsidR="002A4D8B" w:rsidRPr="006D4DD4" w:rsidRDefault="002A4D8B" w:rsidP="00F1270C">
      <w:pPr>
        <w:pStyle w:val="NoSpacing"/>
        <w:rPr>
          <w:sz w:val="22"/>
          <w:szCs w:val="22"/>
        </w:rPr>
      </w:pPr>
    </w:p>
    <w:p w:rsidR="002A4D8B" w:rsidRDefault="002A4D8B" w:rsidP="00F1270C">
      <w:pPr>
        <w:pStyle w:val="NoSpacing"/>
        <w:rPr>
          <w:sz w:val="22"/>
          <w:szCs w:val="22"/>
        </w:rPr>
      </w:pPr>
      <w:r w:rsidRPr="006D4DD4">
        <w:rPr>
          <w:sz w:val="22"/>
          <w:szCs w:val="22"/>
          <w:vertAlign w:val="superscript"/>
        </w:rPr>
        <w:t>1</w:t>
      </w:r>
      <w:r w:rsidRPr="006D4DD4">
        <w:rPr>
          <w:sz w:val="22"/>
          <w:szCs w:val="22"/>
        </w:rPr>
        <w:t xml:space="preserve">Sales tax accounts are set in the Sales Tax Table. The sales tax account in System Defaults is used if no account is specified in the sales tax table for the tax authority/jurisdiction. </w:t>
      </w:r>
    </w:p>
    <w:p w:rsidR="001240FC" w:rsidRDefault="001240FC" w:rsidP="00F1270C">
      <w:pPr>
        <w:pStyle w:val="NoSpacing"/>
        <w:rPr>
          <w:sz w:val="22"/>
          <w:szCs w:val="22"/>
        </w:rPr>
      </w:pPr>
      <w:r w:rsidRPr="001240FC">
        <w:rPr>
          <w:sz w:val="22"/>
          <w:szCs w:val="22"/>
          <w:vertAlign w:val="superscript"/>
        </w:rPr>
        <w:t>2</w:t>
      </w:r>
      <w:r>
        <w:rPr>
          <w:sz w:val="22"/>
          <w:szCs w:val="22"/>
        </w:rPr>
        <w:t>Inventory adjustments may be positive or negative and the DR or CR is posted accordingly.</w:t>
      </w:r>
      <w:r w:rsidR="00AF6915">
        <w:rPr>
          <w:sz w:val="22"/>
          <w:szCs w:val="22"/>
        </w:rPr>
        <w:t xml:space="preserve"> Adjustments are posted directly to the GL.</w:t>
      </w:r>
    </w:p>
    <w:p w:rsidR="00630AA1" w:rsidRDefault="00630AA1">
      <w:pPr>
        <w:spacing w:before="0" w:after="0" w:line="240" w:lineRule="auto"/>
        <w:rPr>
          <w:lang w:bidi="ar-SA"/>
        </w:rPr>
      </w:pPr>
      <w:r>
        <w:br w:type="page"/>
      </w:r>
    </w:p>
    <w:p w:rsidR="00630AA1" w:rsidRDefault="00A7619A" w:rsidP="00630AA1">
      <w:pPr>
        <w:pStyle w:val="Heading1"/>
      </w:pPr>
      <w:r>
        <w:t xml:space="preserve">Standard </w:t>
      </w:r>
      <w:r w:rsidR="00630AA1">
        <w:t>Data Tables Updated</w:t>
      </w:r>
    </w:p>
    <w:p w:rsidR="00630AA1" w:rsidRDefault="00630AA1" w:rsidP="00630AA1">
      <w:pPr>
        <w:pStyle w:val="NoSpacing"/>
        <w:rPr>
          <w:sz w:val="22"/>
          <w:szCs w:val="22"/>
        </w:rPr>
      </w:pPr>
    </w:p>
    <w:p w:rsidR="008F578D" w:rsidRDefault="008F578D" w:rsidP="00630AA1">
      <w:pPr>
        <w:pStyle w:val="NoSpacing"/>
        <w:rPr>
          <w:sz w:val="22"/>
          <w:szCs w:val="22"/>
        </w:rPr>
      </w:pPr>
      <w:r>
        <w:rPr>
          <w:sz w:val="22"/>
          <w:szCs w:val="22"/>
        </w:rPr>
        <w:t>These are the tables that are always updated whenever each of the following basic processes are run. There are a number of other tables that may be updated depending on the specific details</w:t>
      </w:r>
      <w:r w:rsidRPr="008F578D">
        <w:rPr>
          <w:sz w:val="22"/>
          <w:szCs w:val="22"/>
        </w:rPr>
        <w:t xml:space="preserve"> </w:t>
      </w:r>
      <w:r>
        <w:rPr>
          <w:sz w:val="22"/>
          <w:szCs w:val="22"/>
        </w:rPr>
        <w:t xml:space="preserve">of transaction entries, such as a cost change or backorder allocation. </w:t>
      </w:r>
    </w:p>
    <w:p w:rsidR="008F578D" w:rsidRDefault="008F578D" w:rsidP="00630AA1">
      <w:pPr>
        <w:pStyle w:val="NoSpacing"/>
        <w:rPr>
          <w:sz w:val="22"/>
          <w:szCs w:val="22"/>
        </w:rPr>
      </w:pPr>
    </w:p>
    <w:p w:rsidR="00630AA1" w:rsidRPr="00630AA1" w:rsidRDefault="00630AA1" w:rsidP="00630AA1">
      <w:pPr>
        <w:pStyle w:val="NoSpacing"/>
        <w:rPr>
          <w:sz w:val="22"/>
          <w:szCs w:val="22"/>
        </w:rPr>
      </w:pPr>
      <w:r w:rsidRPr="00630AA1">
        <w:rPr>
          <w:sz w:val="22"/>
          <w:szCs w:val="22"/>
        </w:rPr>
        <w:t>IP</w:t>
      </w:r>
      <w:r w:rsidRPr="00630AA1">
        <w:rPr>
          <w:sz w:val="22"/>
          <w:szCs w:val="22"/>
        </w:rPr>
        <w:tab/>
        <w:t>Enter/Edit Purchase Orders</w:t>
      </w:r>
      <w:r w:rsidR="00963692">
        <w:rPr>
          <w:sz w:val="22"/>
          <w:szCs w:val="22"/>
        </w:rPr>
        <w:t xml:space="preserve"> (Posted)</w:t>
      </w:r>
      <w:r w:rsidR="00125B6D">
        <w:rPr>
          <w:sz w:val="22"/>
          <w:szCs w:val="22"/>
        </w:rPr>
        <w:t xml:space="preserve">: </w:t>
      </w:r>
      <w:r w:rsidR="00435733">
        <w:rPr>
          <w:sz w:val="22"/>
          <w:szCs w:val="22"/>
        </w:rPr>
        <w:t>IP</w:t>
      </w:r>
      <w:r w:rsidR="00963692">
        <w:rPr>
          <w:sz w:val="22"/>
          <w:szCs w:val="22"/>
        </w:rPr>
        <w:t xml:space="preserve">, </w:t>
      </w:r>
      <w:proofErr w:type="spellStart"/>
      <w:r w:rsidR="00963692">
        <w:rPr>
          <w:sz w:val="22"/>
          <w:szCs w:val="22"/>
        </w:rPr>
        <w:t>IPDET</w:t>
      </w:r>
      <w:proofErr w:type="spellEnd"/>
      <w:r w:rsidR="00963692">
        <w:rPr>
          <w:sz w:val="22"/>
          <w:szCs w:val="22"/>
        </w:rPr>
        <w:t xml:space="preserve">,  </w:t>
      </w:r>
      <w:proofErr w:type="spellStart"/>
      <w:r w:rsidR="00963692">
        <w:rPr>
          <w:sz w:val="22"/>
          <w:szCs w:val="22"/>
        </w:rPr>
        <w:t>IPITMVND</w:t>
      </w:r>
      <w:proofErr w:type="spellEnd"/>
      <w:r w:rsidR="00963692">
        <w:rPr>
          <w:sz w:val="22"/>
          <w:szCs w:val="22"/>
        </w:rPr>
        <w:t xml:space="preserve">, ITEM, </w:t>
      </w:r>
      <w:proofErr w:type="spellStart"/>
      <w:r w:rsidR="00963692">
        <w:rPr>
          <w:sz w:val="22"/>
          <w:szCs w:val="22"/>
        </w:rPr>
        <w:t>ITEMDET</w:t>
      </w:r>
      <w:proofErr w:type="spellEnd"/>
      <w:r w:rsidR="00963692">
        <w:rPr>
          <w:sz w:val="22"/>
          <w:szCs w:val="22"/>
        </w:rPr>
        <w:t xml:space="preserve">, </w:t>
      </w:r>
    </w:p>
    <w:p w:rsidR="00630AA1" w:rsidRPr="00630AA1" w:rsidRDefault="00630AA1" w:rsidP="00630AA1">
      <w:pPr>
        <w:pStyle w:val="NoSpacing"/>
        <w:rPr>
          <w:sz w:val="22"/>
          <w:szCs w:val="22"/>
        </w:rPr>
      </w:pPr>
      <w:r w:rsidRPr="00630AA1">
        <w:rPr>
          <w:sz w:val="22"/>
          <w:szCs w:val="22"/>
        </w:rPr>
        <w:tab/>
        <w:t>Enter/Edit Receipts</w:t>
      </w:r>
      <w:r w:rsidR="00963692">
        <w:rPr>
          <w:sz w:val="22"/>
          <w:szCs w:val="22"/>
        </w:rPr>
        <w:t>(Posted)</w:t>
      </w:r>
      <w:r w:rsidR="003A7CA3">
        <w:rPr>
          <w:sz w:val="22"/>
          <w:szCs w:val="22"/>
        </w:rPr>
        <w:t>:</w:t>
      </w:r>
      <w:r w:rsidR="00D706D3">
        <w:rPr>
          <w:sz w:val="22"/>
          <w:szCs w:val="22"/>
        </w:rPr>
        <w:t xml:space="preserve"> IP, </w:t>
      </w:r>
      <w:proofErr w:type="spellStart"/>
      <w:r w:rsidR="00D706D3">
        <w:rPr>
          <w:sz w:val="22"/>
          <w:szCs w:val="22"/>
        </w:rPr>
        <w:t>IPDET</w:t>
      </w:r>
      <w:proofErr w:type="spellEnd"/>
      <w:r w:rsidR="00D706D3">
        <w:rPr>
          <w:sz w:val="22"/>
          <w:szCs w:val="22"/>
        </w:rPr>
        <w:t xml:space="preserve">, </w:t>
      </w:r>
      <w:proofErr w:type="spellStart"/>
      <w:r w:rsidR="00D706D3">
        <w:rPr>
          <w:sz w:val="22"/>
          <w:szCs w:val="22"/>
        </w:rPr>
        <w:t>IPITMVND</w:t>
      </w:r>
      <w:proofErr w:type="spellEnd"/>
      <w:r w:rsidR="00D706D3">
        <w:rPr>
          <w:sz w:val="22"/>
          <w:szCs w:val="22"/>
        </w:rPr>
        <w:t xml:space="preserve">, ITEM, </w:t>
      </w:r>
      <w:proofErr w:type="spellStart"/>
      <w:r w:rsidR="00D706D3">
        <w:rPr>
          <w:sz w:val="22"/>
          <w:szCs w:val="22"/>
        </w:rPr>
        <w:t>ITEMACT</w:t>
      </w:r>
      <w:proofErr w:type="spellEnd"/>
      <w:r w:rsidR="00D706D3">
        <w:rPr>
          <w:sz w:val="22"/>
          <w:szCs w:val="22"/>
        </w:rPr>
        <w:t xml:space="preserve">, </w:t>
      </w:r>
      <w:proofErr w:type="spellStart"/>
      <w:r w:rsidR="00D706D3">
        <w:rPr>
          <w:sz w:val="22"/>
          <w:szCs w:val="22"/>
        </w:rPr>
        <w:t>ITEMDET</w:t>
      </w:r>
      <w:proofErr w:type="spellEnd"/>
      <w:r w:rsidR="00D706D3">
        <w:rPr>
          <w:sz w:val="22"/>
          <w:szCs w:val="22"/>
        </w:rPr>
        <w:t xml:space="preserve">, </w:t>
      </w:r>
      <w:proofErr w:type="spellStart"/>
      <w:r w:rsidR="00D706D3">
        <w:rPr>
          <w:sz w:val="22"/>
          <w:szCs w:val="22"/>
        </w:rPr>
        <w:t>ITEMCOST</w:t>
      </w:r>
      <w:proofErr w:type="spellEnd"/>
      <w:r w:rsidR="00D706D3">
        <w:rPr>
          <w:sz w:val="22"/>
          <w:szCs w:val="22"/>
        </w:rPr>
        <w:t xml:space="preserve">, </w:t>
      </w:r>
      <w:proofErr w:type="spellStart"/>
      <w:r w:rsidR="00D706D3">
        <w:rPr>
          <w:sz w:val="22"/>
          <w:szCs w:val="22"/>
        </w:rPr>
        <w:t>BATCHDET</w:t>
      </w:r>
      <w:proofErr w:type="spellEnd"/>
      <w:r w:rsidR="00D706D3">
        <w:rPr>
          <w:sz w:val="22"/>
          <w:szCs w:val="22"/>
        </w:rPr>
        <w:t xml:space="preserve">, </w:t>
      </w:r>
      <w:proofErr w:type="spellStart"/>
      <w:r w:rsidR="00D706D3">
        <w:rPr>
          <w:sz w:val="22"/>
          <w:szCs w:val="22"/>
        </w:rPr>
        <w:t>BATCHTTL</w:t>
      </w:r>
      <w:proofErr w:type="spellEnd"/>
    </w:p>
    <w:p w:rsidR="00630AA1" w:rsidRPr="00630AA1" w:rsidRDefault="00630AA1" w:rsidP="00630AA1">
      <w:pPr>
        <w:pStyle w:val="NoSpacing"/>
        <w:rPr>
          <w:sz w:val="22"/>
          <w:szCs w:val="22"/>
        </w:rPr>
      </w:pPr>
    </w:p>
    <w:p w:rsidR="00630AA1" w:rsidRPr="00630AA1" w:rsidRDefault="00630AA1" w:rsidP="00630AA1">
      <w:pPr>
        <w:pStyle w:val="NoSpacing"/>
        <w:rPr>
          <w:sz w:val="22"/>
          <w:szCs w:val="22"/>
        </w:rPr>
      </w:pPr>
      <w:r w:rsidRPr="00630AA1">
        <w:rPr>
          <w:sz w:val="22"/>
          <w:szCs w:val="22"/>
        </w:rPr>
        <w:t>AP</w:t>
      </w:r>
      <w:r w:rsidRPr="00630AA1">
        <w:rPr>
          <w:sz w:val="22"/>
          <w:szCs w:val="22"/>
        </w:rPr>
        <w:tab/>
        <w:t>Enter/Edit Invoice Batch</w:t>
      </w:r>
      <w:r w:rsidR="00963692">
        <w:rPr>
          <w:sz w:val="22"/>
          <w:szCs w:val="22"/>
        </w:rPr>
        <w:t xml:space="preserve">: </w:t>
      </w:r>
      <w:proofErr w:type="spellStart"/>
      <w:r w:rsidR="006A56BF">
        <w:rPr>
          <w:sz w:val="22"/>
          <w:szCs w:val="22"/>
        </w:rPr>
        <w:t>APBATCH</w:t>
      </w:r>
      <w:proofErr w:type="spellEnd"/>
      <w:r w:rsidR="006A56BF">
        <w:rPr>
          <w:sz w:val="22"/>
          <w:szCs w:val="22"/>
        </w:rPr>
        <w:t xml:space="preserve">, </w:t>
      </w:r>
      <w:proofErr w:type="spellStart"/>
      <w:r w:rsidR="006A56BF">
        <w:rPr>
          <w:sz w:val="22"/>
          <w:szCs w:val="22"/>
        </w:rPr>
        <w:t>BATCHTTL</w:t>
      </w:r>
      <w:proofErr w:type="spellEnd"/>
      <w:r w:rsidR="006A56BF">
        <w:rPr>
          <w:sz w:val="22"/>
          <w:szCs w:val="22"/>
        </w:rPr>
        <w:t xml:space="preserve">, </w:t>
      </w:r>
      <w:proofErr w:type="spellStart"/>
      <w:r w:rsidR="006A56BF">
        <w:rPr>
          <w:sz w:val="22"/>
          <w:szCs w:val="22"/>
        </w:rPr>
        <w:t>APBTCHDT</w:t>
      </w:r>
      <w:proofErr w:type="spellEnd"/>
      <w:r w:rsidR="006A56BF">
        <w:rPr>
          <w:sz w:val="22"/>
          <w:szCs w:val="22"/>
        </w:rPr>
        <w:t xml:space="preserve">, </w:t>
      </w:r>
      <w:proofErr w:type="spellStart"/>
      <w:r w:rsidR="006A56BF">
        <w:rPr>
          <w:sz w:val="22"/>
          <w:szCs w:val="22"/>
        </w:rPr>
        <w:t>APRECDET</w:t>
      </w:r>
      <w:proofErr w:type="spellEnd"/>
      <w:r w:rsidR="006A56BF">
        <w:rPr>
          <w:sz w:val="22"/>
          <w:szCs w:val="22"/>
        </w:rPr>
        <w:t xml:space="preserve">, </w:t>
      </w:r>
      <w:proofErr w:type="spellStart"/>
      <w:r w:rsidR="006A56BF">
        <w:rPr>
          <w:sz w:val="22"/>
          <w:szCs w:val="22"/>
        </w:rPr>
        <w:t>APRECLNK</w:t>
      </w:r>
      <w:proofErr w:type="spellEnd"/>
    </w:p>
    <w:p w:rsidR="00630AA1" w:rsidRPr="00630AA1" w:rsidRDefault="00630AA1" w:rsidP="00630AA1">
      <w:pPr>
        <w:pStyle w:val="NoSpacing"/>
        <w:rPr>
          <w:sz w:val="22"/>
          <w:szCs w:val="22"/>
        </w:rPr>
      </w:pPr>
      <w:r w:rsidRPr="00630AA1">
        <w:rPr>
          <w:sz w:val="22"/>
          <w:szCs w:val="22"/>
        </w:rPr>
        <w:tab/>
        <w:t>Invoice Batch Journal</w:t>
      </w:r>
      <w:r w:rsidR="00963692">
        <w:rPr>
          <w:sz w:val="22"/>
          <w:szCs w:val="22"/>
        </w:rPr>
        <w:t>:</w:t>
      </w:r>
      <w:r w:rsidR="006A56BF">
        <w:rPr>
          <w:sz w:val="22"/>
          <w:szCs w:val="22"/>
        </w:rPr>
        <w:t xml:space="preserve"> </w:t>
      </w:r>
      <w:proofErr w:type="spellStart"/>
      <w:r w:rsidR="006A56BF">
        <w:rPr>
          <w:sz w:val="22"/>
          <w:szCs w:val="22"/>
        </w:rPr>
        <w:t>BATCHTTL</w:t>
      </w:r>
      <w:proofErr w:type="spellEnd"/>
    </w:p>
    <w:p w:rsidR="00630AA1" w:rsidRPr="00630AA1" w:rsidRDefault="00630AA1" w:rsidP="00630AA1">
      <w:pPr>
        <w:pStyle w:val="NoSpacing"/>
        <w:rPr>
          <w:sz w:val="22"/>
          <w:szCs w:val="22"/>
        </w:rPr>
      </w:pPr>
      <w:r w:rsidRPr="00630AA1">
        <w:rPr>
          <w:sz w:val="22"/>
          <w:szCs w:val="22"/>
        </w:rPr>
        <w:tab/>
        <w:t>Post Invoice Batch</w:t>
      </w:r>
      <w:r w:rsidR="00963692">
        <w:rPr>
          <w:sz w:val="22"/>
          <w:szCs w:val="22"/>
        </w:rPr>
        <w:t>:</w:t>
      </w:r>
      <w:r w:rsidR="006A56BF">
        <w:rPr>
          <w:sz w:val="22"/>
          <w:szCs w:val="22"/>
        </w:rPr>
        <w:t xml:space="preserve"> </w:t>
      </w:r>
      <w:proofErr w:type="spellStart"/>
      <w:r w:rsidR="005A44CB">
        <w:rPr>
          <w:sz w:val="22"/>
          <w:szCs w:val="22"/>
        </w:rPr>
        <w:t>APDIST</w:t>
      </w:r>
      <w:proofErr w:type="spellEnd"/>
      <w:r w:rsidR="005A44CB">
        <w:rPr>
          <w:sz w:val="22"/>
          <w:szCs w:val="22"/>
        </w:rPr>
        <w:t xml:space="preserve">, </w:t>
      </w:r>
      <w:proofErr w:type="spellStart"/>
      <w:r w:rsidR="005A44CB">
        <w:rPr>
          <w:sz w:val="22"/>
          <w:szCs w:val="22"/>
        </w:rPr>
        <w:t>APRECDET</w:t>
      </w:r>
      <w:proofErr w:type="spellEnd"/>
      <w:r w:rsidR="005A44CB">
        <w:rPr>
          <w:sz w:val="22"/>
          <w:szCs w:val="22"/>
        </w:rPr>
        <w:t xml:space="preserve">, </w:t>
      </w:r>
      <w:proofErr w:type="spellStart"/>
      <w:r w:rsidR="005A44CB">
        <w:rPr>
          <w:sz w:val="22"/>
          <w:szCs w:val="22"/>
        </w:rPr>
        <w:t>APRECLNK</w:t>
      </w:r>
      <w:proofErr w:type="spellEnd"/>
      <w:r w:rsidR="005A44CB">
        <w:rPr>
          <w:sz w:val="22"/>
          <w:szCs w:val="22"/>
        </w:rPr>
        <w:t xml:space="preserve">, AP, </w:t>
      </w:r>
      <w:proofErr w:type="spellStart"/>
      <w:r w:rsidR="005A44CB">
        <w:rPr>
          <w:sz w:val="22"/>
          <w:szCs w:val="22"/>
        </w:rPr>
        <w:t>APBATCH</w:t>
      </w:r>
      <w:proofErr w:type="spellEnd"/>
      <w:r w:rsidR="005A44CB">
        <w:rPr>
          <w:sz w:val="22"/>
          <w:szCs w:val="22"/>
        </w:rPr>
        <w:t xml:space="preserve">, </w:t>
      </w:r>
      <w:proofErr w:type="spellStart"/>
      <w:r w:rsidR="005A44CB">
        <w:rPr>
          <w:sz w:val="22"/>
          <w:szCs w:val="22"/>
        </w:rPr>
        <w:t>APBRCHDT</w:t>
      </w:r>
      <w:proofErr w:type="spellEnd"/>
      <w:r w:rsidR="005A44CB">
        <w:rPr>
          <w:sz w:val="22"/>
          <w:szCs w:val="22"/>
        </w:rPr>
        <w:t xml:space="preserve">, </w:t>
      </w:r>
      <w:proofErr w:type="spellStart"/>
      <w:r w:rsidR="005A44CB">
        <w:rPr>
          <w:sz w:val="22"/>
          <w:szCs w:val="22"/>
        </w:rPr>
        <w:t>BATCHDET</w:t>
      </w:r>
      <w:proofErr w:type="spellEnd"/>
      <w:r w:rsidR="005A44CB">
        <w:rPr>
          <w:sz w:val="22"/>
          <w:szCs w:val="22"/>
        </w:rPr>
        <w:t xml:space="preserve">, </w:t>
      </w:r>
      <w:proofErr w:type="spellStart"/>
      <w:r w:rsidR="005A44CB">
        <w:rPr>
          <w:sz w:val="22"/>
          <w:szCs w:val="22"/>
        </w:rPr>
        <w:t>BATCHTTL</w:t>
      </w:r>
      <w:proofErr w:type="spellEnd"/>
      <w:r w:rsidR="005A44CB">
        <w:rPr>
          <w:sz w:val="22"/>
          <w:szCs w:val="22"/>
        </w:rPr>
        <w:t xml:space="preserve">, </w:t>
      </w:r>
      <w:proofErr w:type="spellStart"/>
      <w:r w:rsidR="005A44CB">
        <w:rPr>
          <w:sz w:val="22"/>
          <w:szCs w:val="22"/>
        </w:rPr>
        <w:t>IPRCPTS</w:t>
      </w:r>
      <w:proofErr w:type="spellEnd"/>
      <w:r w:rsidR="005A44CB">
        <w:rPr>
          <w:sz w:val="22"/>
          <w:szCs w:val="22"/>
        </w:rPr>
        <w:t xml:space="preserve">, </w:t>
      </w:r>
      <w:proofErr w:type="spellStart"/>
      <w:r w:rsidR="005A44CB">
        <w:rPr>
          <w:sz w:val="22"/>
          <w:szCs w:val="22"/>
        </w:rPr>
        <w:t>IPRHDR</w:t>
      </w:r>
      <w:proofErr w:type="spellEnd"/>
    </w:p>
    <w:p w:rsidR="00630AA1" w:rsidRPr="00630AA1" w:rsidRDefault="00630AA1" w:rsidP="00630AA1">
      <w:pPr>
        <w:pStyle w:val="NoSpacing"/>
        <w:rPr>
          <w:sz w:val="22"/>
          <w:szCs w:val="22"/>
        </w:rPr>
      </w:pPr>
      <w:r w:rsidRPr="00630AA1">
        <w:rPr>
          <w:sz w:val="22"/>
          <w:szCs w:val="22"/>
        </w:rPr>
        <w:tab/>
        <w:t>Check Preparation</w:t>
      </w:r>
      <w:r w:rsidR="0032418C">
        <w:rPr>
          <w:sz w:val="22"/>
          <w:szCs w:val="22"/>
        </w:rPr>
        <w:t>: AP, CHECKS</w:t>
      </w:r>
    </w:p>
    <w:p w:rsidR="00630AA1" w:rsidRPr="00630AA1" w:rsidRDefault="00630AA1" w:rsidP="00630AA1">
      <w:pPr>
        <w:pStyle w:val="NoSpacing"/>
        <w:rPr>
          <w:sz w:val="22"/>
          <w:szCs w:val="22"/>
        </w:rPr>
      </w:pPr>
      <w:r w:rsidRPr="00630AA1">
        <w:rPr>
          <w:sz w:val="22"/>
          <w:szCs w:val="22"/>
        </w:rPr>
        <w:tab/>
        <w:t>Print Checks</w:t>
      </w:r>
      <w:r w:rsidR="0032418C">
        <w:rPr>
          <w:sz w:val="22"/>
          <w:szCs w:val="22"/>
        </w:rPr>
        <w:t xml:space="preserve">: </w:t>
      </w:r>
      <w:r w:rsidR="00F1363E">
        <w:rPr>
          <w:sz w:val="22"/>
          <w:szCs w:val="22"/>
        </w:rPr>
        <w:t>CHECKS</w:t>
      </w:r>
    </w:p>
    <w:p w:rsidR="00630AA1" w:rsidRPr="00630AA1" w:rsidRDefault="00630AA1" w:rsidP="00630AA1">
      <w:pPr>
        <w:pStyle w:val="NoSpacing"/>
        <w:rPr>
          <w:sz w:val="22"/>
          <w:szCs w:val="22"/>
        </w:rPr>
      </w:pPr>
      <w:r w:rsidRPr="00630AA1">
        <w:rPr>
          <w:sz w:val="22"/>
          <w:szCs w:val="22"/>
        </w:rPr>
        <w:tab/>
      </w:r>
      <w:r w:rsidRPr="005D5D1A">
        <w:rPr>
          <w:sz w:val="22"/>
          <w:szCs w:val="22"/>
        </w:rPr>
        <w:t>Print Check Journal</w:t>
      </w:r>
      <w:r w:rsidR="00F1363E" w:rsidRPr="005D5D1A">
        <w:rPr>
          <w:sz w:val="22"/>
          <w:szCs w:val="22"/>
        </w:rPr>
        <w:t>:</w:t>
      </w:r>
      <w:r w:rsidR="00F1363E">
        <w:rPr>
          <w:sz w:val="22"/>
          <w:szCs w:val="22"/>
        </w:rPr>
        <w:t xml:space="preserve"> </w:t>
      </w:r>
    </w:p>
    <w:p w:rsidR="00630AA1" w:rsidRPr="00630AA1" w:rsidRDefault="00630AA1" w:rsidP="00630AA1">
      <w:pPr>
        <w:pStyle w:val="NoSpacing"/>
        <w:rPr>
          <w:sz w:val="22"/>
          <w:szCs w:val="22"/>
        </w:rPr>
      </w:pPr>
      <w:r w:rsidRPr="00630AA1">
        <w:rPr>
          <w:sz w:val="22"/>
          <w:szCs w:val="22"/>
        </w:rPr>
        <w:tab/>
        <w:t>Post Checks</w:t>
      </w:r>
      <w:r w:rsidR="006E1708">
        <w:rPr>
          <w:sz w:val="22"/>
          <w:szCs w:val="22"/>
        </w:rPr>
        <w:t xml:space="preserve">: </w:t>
      </w:r>
      <w:proofErr w:type="spellStart"/>
      <w:r w:rsidR="006E1708">
        <w:rPr>
          <w:sz w:val="22"/>
          <w:szCs w:val="22"/>
        </w:rPr>
        <w:t>BATCHDET</w:t>
      </w:r>
      <w:proofErr w:type="spellEnd"/>
      <w:r w:rsidR="006E1708">
        <w:rPr>
          <w:sz w:val="22"/>
          <w:szCs w:val="22"/>
        </w:rPr>
        <w:t xml:space="preserve">, </w:t>
      </w:r>
      <w:proofErr w:type="spellStart"/>
      <w:r w:rsidR="006E1708">
        <w:rPr>
          <w:sz w:val="22"/>
          <w:szCs w:val="22"/>
        </w:rPr>
        <w:t>BATCHTTL</w:t>
      </w:r>
      <w:proofErr w:type="spellEnd"/>
      <w:r w:rsidR="006E1708">
        <w:rPr>
          <w:sz w:val="22"/>
          <w:szCs w:val="22"/>
        </w:rPr>
        <w:t>, CHECKS</w:t>
      </w:r>
    </w:p>
    <w:p w:rsidR="00630AA1" w:rsidRPr="00630AA1" w:rsidRDefault="00630AA1" w:rsidP="00630AA1">
      <w:pPr>
        <w:pStyle w:val="NoSpacing"/>
        <w:rPr>
          <w:sz w:val="22"/>
          <w:szCs w:val="22"/>
        </w:rPr>
      </w:pPr>
    </w:p>
    <w:p w:rsidR="00630AA1" w:rsidRPr="00630AA1" w:rsidRDefault="00630AA1" w:rsidP="00630AA1">
      <w:pPr>
        <w:pStyle w:val="NoSpacing"/>
        <w:rPr>
          <w:sz w:val="22"/>
          <w:szCs w:val="22"/>
        </w:rPr>
      </w:pPr>
      <w:proofErr w:type="spellStart"/>
      <w:r w:rsidRPr="00630AA1">
        <w:rPr>
          <w:sz w:val="22"/>
          <w:szCs w:val="22"/>
        </w:rPr>
        <w:t>OE</w:t>
      </w:r>
      <w:proofErr w:type="spellEnd"/>
      <w:r w:rsidRPr="00630AA1">
        <w:rPr>
          <w:sz w:val="22"/>
          <w:szCs w:val="22"/>
        </w:rPr>
        <w:tab/>
        <w:t xml:space="preserve">Edit Invoices/Orders/Quotes : </w:t>
      </w:r>
      <w:proofErr w:type="spellStart"/>
      <w:r w:rsidRPr="00630AA1">
        <w:rPr>
          <w:sz w:val="22"/>
          <w:szCs w:val="22"/>
        </w:rPr>
        <w:t>OE</w:t>
      </w:r>
      <w:proofErr w:type="spellEnd"/>
      <w:r w:rsidRPr="00630AA1">
        <w:rPr>
          <w:sz w:val="22"/>
          <w:szCs w:val="22"/>
        </w:rPr>
        <w:t xml:space="preserve">, </w:t>
      </w:r>
      <w:proofErr w:type="spellStart"/>
      <w:r w:rsidRPr="00630AA1">
        <w:rPr>
          <w:sz w:val="22"/>
          <w:szCs w:val="22"/>
        </w:rPr>
        <w:t>OEDET</w:t>
      </w:r>
      <w:proofErr w:type="spellEnd"/>
      <w:r w:rsidR="00A7619A">
        <w:rPr>
          <w:sz w:val="22"/>
          <w:szCs w:val="22"/>
        </w:rPr>
        <w:t xml:space="preserve">, ITEM, </w:t>
      </w:r>
      <w:proofErr w:type="spellStart"/>
      <w:r w:rsidR="00A7619A">
        <w:rPr>
          <w:sz w:val="22"/>
          <w:szCs w:val="22"/>
        </w:rPr>
        <w:t>ITEMDET</w:t>
      </w:r>
      <w:proofErr w:type="spellEnd"/>
    </w:p>
    <w:p w:rsidR="00630AA1" w:rsidRPr="00630AA1" w:rsidRDefault="00630AA1" w:rsidP="00630AA1">
      <w:pPr>
        <w:pStyle w:val="NoSpacing"/>
        <w:rPr>
          <w:sz w:val="22"/>
          <w:szCs w:val="22"/>
        </w:rPr>
      </w:pPr>
      <w:r w:rsidRPr="00630AA1">
        <w:rPr>
          <w:sz w:val="22"/>
          <w:szCs w:val="22"/>
        </w:rPr>
        <w:tab/>
        <w:t>Print Picking Tickets</w:t>
      </w:r>
      <w:r>
        <w:rPr>
          <w:sz w:val="22"/>
          <w:szCs w:val="22"/>
        </w:rPr>
        <w:t xml:space="preserve">: </w:t>
      </w:r>
      <w:proofErr w:type="spellStart"/>
      <w:r>
        <w:rPr>
          <w:sz w:val="22"/>
          <w:szCs w:val="22"/>
        </w:rPr>
        <w:t>OE</w:t>
      </w:r>
      <w:proofErr w:type="spellEnd"/>
    </w:p>
    <w:p w:rsidR="00630AA1" w:rsidRPr="00630AA1" w:rsidRDefault="00630AA1" w:rsidP="00630AA1">
      <w:pPr>
        <w:pStyle w:val="NoSpacing"/>
        <w:rPr>
          <w:sz w:val="22"/>
          <w:szCs w:val="22"/>
        </w:rPr>
      </w:pPr>
      <w:r w:rsidRPr="00630AA1">
        <w:rPr>
          <w:sz w:val="22"/>
          <w:szCs w:val="22"/>
        </w:rPr>
        <w:tab/>
        <w:t>Batch Invoice Orders</w:t>
      </w:r>
      <w:r w:rsidR="00125B6D">
        <w:rPr>
          <w:sz w:val="22"/>
          <w:szCs w:val="22"/>
        </w:rPr>
        <w:t xml:space="preserve">: </w:t>
      </w:r>
      <w:proofErr w:type="spellStart"/>
      <w:r w:rsidR="00125B6D">
        <w:rPr>
          <w:sz w:val="22"/>
          <w:szCs w:val="22"/>
        </w:rPr>
        <w:t>OE</w:t>
      </w:r>
      <w:proofErr w:type="spellEnd"/>
    </w:p>
    <w:p w:rsidR="00630AA1" w:rsidRPr="00630AA1" w:rsidRDefault="00630AA1" w:rsidP="00630AA1">
      <w:pPr>
        <w:pStyle w:val="NoSpacing"/>
        <w:rPr>
          <w:sz w:val="22"/>
          <w:szCs w:val="22"/>
        </w:rPr>
      </w:pPr>
      <w:r w:rsidRPr="00630AA1">
        <w:rPr>
          <w:sz w:val="22"/>
          <w:szCs w:val="22"/>
        </w:rPr>
        <w:tab/>
        <w:t>Print/Process Range</w:t>
      </w:r>
      <w:r w:rsidR="00125B6D">
        <w:rPr>
          <w:sz w:val="22"/>
          <w:szCs w:val="22"/>
        </w:rPr>
        <w:t xml:space="preserve">: </w:t>
      </w:r>
      <w:proofErr w:type="spellStart"/>
      <w:r w:rsidR="00125B6D">
        <w:rPr>
          <w:sz w:val="22"/>
          <w:szCs w:val="22"/>
        </w:rPr>
        <w:t>OE</w:t>
      </w:r>
      <w:proofErr w:type="spellEnd"/>
    </w:p>
    <w:p w:rsidR="00630AA1" w:rsidRPr="00630AA1" w:rsidRDefault="00630AA1" w:rsidP="00630AA1">
      <w:pPr>
        <w:pStyle w:val="NoSpacing"/>
        <w:rPr>
          <w:sz w:val="22"/>
          <w:szCs w:val="22"/>
        </w:rPr>
      </w:pPr>
      <w:r w:rsidRPr="00630AA1">
        <w:rPr>
          <w:sz w:val="22"/>
          <w:szCs w:val="22"/>
        </w:rPr>
        <w:tab/>
        <w:t>End of Day Posting</w:t>
      </w:r>
      <w:r w:rsidR="00125B6D">
        <w:rPr>
          <w:sz w:val="22"/>
          <w:szCs w:val="22"/>
        </w:rPr>
        <w:t xml:space="preserve">: </w:t>
      </w:r>
      <w:proofErr w:type="spellStart"/>
      <w:r w:rsidR="00125B6D">
        <w:rPr>
          <w:sz w:val="22"/>
          <w:szCs w:val="22"/>
        </w:rPr>
        <w:t>ARBATCH</w:t>
      </w:r>
      <w:proofErr w:type="spellEnd"/>
      <w:r w:rsidR="00125B6D">
        <w:rPr>
          <w:sz w:val="22"/>
          <w:szCs w:val="22"/>
        </w:rPr>
        <w:t xml:space="preserve">, </w:t>
      </w:r>
      <w:proofErr w:type="spellStart"/>
      <w:r w:rsidR="00125B6D">
        <w:rPr>
          <w:sz w:val="22"/>
          <w:szCs w:val="22"/>
        </w:rPr>
        <w:t>ARBTCHDT</w:t>
      </w:r>
      <w:proofErr w:type="spellEnd"/>
      <w:r w:rsidR="00125B6D">
        <w:rPr>
          <w:sz w:val="22"/>
          <w:szCs w:val="22"/>
        </w:rPr>
        <w:t xml:space="preserve">, </w:t>
      </w:r>
      <w:proofErr w:type="spellStart"/>
      <w:r w:rsidR="00125B6D">
        <w:rPr>
          <w:sz w:val="22"/>
          <w:szCs w:val="22"/>
        </w:rPr>
        <w:t>ARSTAX</w:t>
      </w:r>
      <w:proofErr w:type="spellEnd"/>
      <w:r w:rsidR="00125B6D">
        <w:rPr>
          <w:sz w:val="22"/>
          <w:szCs w:val="22"/>
        </w:rPr>
        <w:t xml:space="preserve">, </w:t>
      </w:r>
      <w:proofErr w:type="spellStart"/>
      <w:r w:rsidR="00125B6D">
        <w:rPr>
          <w:sz w:val="22"/>
          <w:szCs w:val="22"/>
        </w:rPr>
        <w:t>BATCHTTL</w:t>
      </w:r>
      <w:proofErr w:type="spellEnd"/>
      <w:r w:rsidR="00125B6D">
        <w:rPr>
          <w:sz w:val="22"/>
          <w:szCs w:val="22"/>
        </w:rPr>
        <w:t xml:space="preserve">, </w:t>
      </w:r>
      <w:proofErr w:type="spellStart"/>
      <w:r w:rsidR="00125B6D">
        <w:rPr>
          <w:sz w:val="22"/>
          <w:szCs w:val="22"/>
        </w:rPr>
        <w:t>CUST</w:t>
      </w:r>
      <w:proofErr w:type="spellEnd"/>
      <w:r w:rsidR="00125B6D">
        <w:rPr>
          <w:sz w:val="22"/>
          <w:szCs w:val="22"/>
        </w:rPr>
        <w:t xml:space="preserve">, </w:t>
      </w:r>
      <w:proofErr w:type="spellStart"/>
      <w:r w:rsidR="00125B6D">
        <w:rPr>
          <w:sz w:val="22"/>
          <w:szCs w:val="22"/>
        </w:rPr>
        <w:t>ITEMACT</w:t>
      </w:r>
      <w:proofErr w:type="spellEnd"/>
    </w:p>
    <w:p w:rsidR="00630AA1" w:rsidRPr="00630AA1" w:rsidRDefault="00630AA1" w:rsidP="00630AA1">
      <w:pPr>
        <w:pStyle w:val="NoSpacing"/>
        <w:rPr>
          <w:sz w:val="22"/>
          <w:szCs w:val="22"/>
        </w:rPr>
      </w:pPr>
    </w:p>
    <w:p w:rsidR="00630AA1" w:rsidRPr="00630AA1" w:rsidRDefault="00630AA1" w:rsidP="00630AA1">
      <w:pPr>
        <w:pStyle w:val="NoSpacing"/>
        <w:rPr>
          <w:sz w:val="22"/>
          <w:szCs w:val="22"/>
        </w:rPr>
      </w:pPr>
      <w:r w:rsidRPr="00630AA1">
        <w:rPr>
          <w:sz w:val="22"/>
          <w:szCs w:val="22"/>
        </w:rPr>
        <w:t>AR</w:t>
      </w:r>
      <w:r w:rsidRPr="00630AA1">
        <w:rPr>
          <w:sz w:val="22"/>
          <w:szCs w:val="22"/>
        </w:rPr>
        <w:tab/>
        <w:t>Print Batch Journal</w:t>
      </w:r>
      <w:r w:rsidR="006E1708">
        <w:rPr>
          <w:sz w:val="22"/>
          <w:szCs w:val="22"/>
        </w:rPr>
        <w:t>:</w:t>
      </w:r>
      <w:r w:rsidR="00666FC8">
        <w:rPr>
          <w:sz w:val="22"/>
          <w:szCs w:val="22"/>
        </w:rPr>
        <w:t xml:space="preserve"> </w:t>
      </w:r>
      <w:proofErr w:type="spellStart"/>
      <w:r w:rsidR="00666FC8">
        <w:rPr>
          <w:sz w:val="22"/>
          <w:szCs w:val="22"/>
        </w:rPr>
        <w:t>BATCHTTL</w:t>
      </w:r>
      <w:proofErr w:type="spellEnd"/>
    </w:p>
    <w:p w:rsidR="00630AA1" w:rsidRPr="00630AA1" w:rsidRDefault="00630AA1" w:rsidP="00630AA1">
      <w:pPr>
        <w:pStyle w:val="NoSpacing"/>
        <w:rPr>
          <w:sz w:val="22"/>
          <w:szCs w:val="22"/>
        </w:rPr>
      </w:pPr>
      <w:r w:rsidRPr="00630AA1">
        <w:rPr>
          <w:sz w:val="22"/>
          <w:szCs w:val="22"/>
        </w:rPr>
        <w:tab/>
        <w:t>Post Invoice Batch</w:t>
      </w:r>
      <w:r w:rsidR="006E1708">
        <w:rPr>
          <w:sz w:val="22"/>
          <w:szCs w:val="22"/>
        </w:rPr>
        <w:t>:</w:t>
      </w:r>
      <w:r w:rsidR="00490925">
        <w:rPr>
          <w:sz w:val="22"/>
          <w:szCs w:val="22"/>
        </w:rPr>
        <w:t xml:space="preserve"> AR, </w:t>
      </w:r>
      <w:proofErr w:type="spellStart"/>
      <w:r w:rsidR="00490925">
        <w:rPr>
          <w:sz w:val="22"/>
          <w:szCs w:val="22"/>
        </w:rPr>
        <w:t>ARACT</w:t>
      </w:r>
      <w:proofErr w:type="spellEnd"/>
      <w:r w:rsidR="00490925">
        <w:rPr>
          <w:sz w:val="22"/>
          <w:szCs w:val="22"/>
        </w:rPr>
        <w:t xml:space="preserve">, </w:t>
      </w:r>
      <w:proofErr w:type="spellStart"/>
      <w:r w:rsidR="00490925">
        <w:rPr>
          <w:sz w:val="22"/>
          <w:szCs w:val="22"/>
        </w:rPr>
        <w:t>ARBATCH</w:t>
      </w:r>
      <w:proofErr w:type="spellEnd"/>
      <w:r w:rsidR="00490925">
        <w:rPr>
          <w:sz w:val="22"/>
          <w:szCs w:val="22"/>
        </w:rPr>
        <w:t xml:space="preserve">, </w:t>
      </w:r>
      <w:proofErr w:type="spellStart"/>
      <w:r w:rsidR="00490925">
        <w:rPr>
          <w:sz w:val="22"/>
          <w:szCs w:val="22"/>
        </w:rPr>
        <w:t>ARBTCHDT</w:t>
      </w:r>
      <w:proofErr w:type="spellEnd"/>
      <w:r w:rsidR="00490925">
        <w:rPr>
          <w:sz w:val="22"/>
          <w:szCs w:val="22"/>
        </w:rPr>
        <w:t xml:space="preserve">, </w:t>
      </w:r>
      <w:proofErr w:type="spellStart"/>
      <w:r w:rsidR="00490925">
        <w:rPr>
          <w:sz w:val="22"/>
          <w:szCs w:val="22"/>
        </w:rPr>
        <w:t>BATCHDET</w:t>
      </w:r>
      <w:proofErr w:type="spellEnd"/>
      <w:r w:rsidR="00490925">
        <w:rPr>
          <w:sz w:val="22"/>
          <w:szCs w:val="22"/>
        </w:rPr>
        <w:t xml:space="preserve">, </w:t>
      </w:r>
      <w:proofErr w:type="spellStart"/>
      <w:r w:rsidR="00490925">
        <w:rPr>
          <w:sz w:val="22"/>
          <w:szCs w:val="22"/>
        </w:rPr>
        <w:t>BATCHTTL</w:t>
      </w:r>
      <w:proofErr w:type="spellEnd"/>
    </w:p>
    <w:p w:rsidR="00630AA1" w:rsidRPr="00630AA1" w:rsidRDefault="00630AA1" w:rsidP="00630AA1">
      <w:pPr>
        <w:pStyle w:val="NoSpacing"/>
        <w:rPr>
          <w:sz w:val="22"/>
          <w:szCs w:val="22"/>
        </w:rPr>
      </w:pPr>
      <w:r w:rsidRPr="00630AA1">
        <w:rPr>
          <w:sz w:val="22"/>
          <w:szCs w:val="22"/>
        </w:rPr>
        <w:tab/>
        <w:t>Enter Payment Batch</w:t>
      </w:r>
      <w:r w:rsidR="006E1708">
        <w:rPr>
          <w:sz w:val="22"/>
          <w:szCs w:val="22"/>
        </w:rPr>
        <w:t>:</w:t>
      </w:r>
      <w:r w:rsidR="0017427B">
        <w:rPr>
          <w:sz w:val="22"/>
          <w:szCs w:val="22"/>
        </w:rPr>
        <w:t xml:space="preserve"> </w:t>
      </w:r>
      <w:proofErr w:type="spellStart"/>
      <w:r w:rsidR="0017427B">
        <w:rPr>
          <w:sz w:val="22"/>
          <w:szCs w:val="22"/>
        </w:rPr>
        <w:t>BA</w:t>
      </w:r>
      <w:r w:rsidR="00E33C14">
        <w:rPr>
          <w:sz w:val="22"/>
          <w:szCs w:val="22"/>
        </w:rPr>
        <w:t>TCHTTL</w:t>
      </w:r>
      <w:proofErr w:type="spellEnd"/>
      <w:r w:rsidR="00E33C14">
        <w:rPr>
          <w:sz w:val="22"/>
          <w:szCs w:val="22"/>
        </w:rPr>
        <w:t xml:space="preserve">, </w:t>
      </w:r>
      <w:proofErr w:type="spellStart"/>
      <w:r w:rsidR="00E33C14">
        <w:rPr>
          <w:sz w:val="22"/>
          <w:szCs w:val="22"/>
        </w:rPr>
        <w:t>PAYDET</w:t>
      </w:r>
      <w:proofErr w:type="spellEnd"/>
      <w:r w:rsidR="00E33C14">
        <w:rPr>
          <w:sz w:val="22"/>
          <w:szCs w:val="22"/>
        </w:rPr>
        <w:t>, PAYMENTS</w:t>
      </w:r>
    </w:p>
    <w:p w:rsidR="00630AA1" w:rsidRPr="00630AA1" w:rsidRDefault="00630AA1" w:rsidP="00630AA1">
      <w:pPr>
        <w:pStyle w:val="NoSpacing"/>
        <w:rPr>
          <w:sz w:val="22"/>
          <w:szCs w:val="22"/>
        </w:rPr>
      </w:pPr>
      <w:r w:rsidRPr="00630AA1">
        <w:rPr>
          <w:sz w:val="22"/>
          <w:szCs w:val="22"/>
        </w:rPr>
        <w:tab/>
        <w:t>Print Batch Journal</w:t>
      </w:r>
      <w:r w:rsidR="006E1708">
        <w:rPr>
          <w:sz w:val="22"/>
          <w:szCs w:val="22"/>
        </w:rPr>
        <w:t>:</w:t>
      </w:r>
      <w:r w:rsidR="008A3F57">
        <w:rPr>
          <w:sz w:val="22"/>
          <w:szCs w:val="22"/>
        </w:rPr>
        <w:t xml:space="preserve"> </w:t>
      </w:r>
      <w:proofErr w:type="spellStart"/>
      <w:r w:rsidR="008A3F57">
        <w:rPr>
          <w:sz w:val="22"/>
          <w:szCs w:val="22"/>
        </w:rPr>
        <w:t>BATCHTTL</w:t>
      </w:r>
      <w:proofErr w:type="spellEnd"/>
    </w:p>
    <w:p w:rsidR="00630AA1" w:rsidRPr="00630AA1" w:rsidRDefault="00630AA1" w:rsidP="00630AA1">
      <w:pPr>
        <w:pStyle w:val="NoSpacing"/>
        <w:rPr>
          <w:sz w:val="22"/>
          <w:szCs w:val="22"/>
        </w:rPr>
      </w:pPr>
      <w:r w:rsidRPr="00630AA1">
        <w:rPr>
          <w:sz w:val="22"/>
          <w:szCs w:val="22"/>
        </w:rPr>
        <w:tab/>
        <w:t>Post Payment</w:t>
      </w:r>
      <w:r w:rsidR="006E1708">
        <w:rPr>
          <w:sz w:val="22"/>
          <w:szCs w:val="22"/>
        </w:rPr>
        <w:t>:</w:t>
      </w:r>
      <w:r w:rsidR="0017427B">
        <w:rPr>
          <w:sz w:val="22"/>
          <w:szCs w:val="22"/>
        </w:rPr>
        <w:t xml:space="preserve"> </w:t>
      </w:r>
      <w:proofErr w:type="spellStart"/>
      <w:r w:rsidR="0017427B">
        <w:rPr>
          <w:sz w:val="22"/>
          <w:szCs w:val="22"/>
        </w:rPr>
        <w:t>ARACT</w:t>
      </w:r>
      <w:proofErr w:type="spellEnd"/>
      <w:r w:rsidR="0017427B">
        <w:rPr>
          <w:sz w:val="22"/>
          <w:szCs w:val="22"/>
        </w:rPr>
        <w:t xml:space="preserve">, </w:t>
      </w:r>
      <w:proofErr w:type="spellStart"/>
      <w:r w:rsidR="0017427B">
        <w:rPr>
          <w:sz w:val="22"/>
          <w:szCs w:val="22"/>
        </w:rPr>
        <w:t>BATCHDET</w:t>
      </w:r>
      <w:proofErr w:type="spellEnd"/>
      <w:r w:rsidR="0017427B">
        <w:rPr>
          <w:sz w:val="22"/>
          <w:szCs w:val="22"/>
        </w:rPr>
        <w:t xml:space="preserve">, </w:t>
      </w:r>
      <w:proofErr w:type="spellStart"/>
      <w:r w:rsidR="0017427B">
        <w:rPr>
          <w:sz w:val="22"/>
          <w:szCs w:val="22"/>
        </w:rPr>
        <w:t>BATCHTTL</w:t>
      </w:r>
      <w:proofErr w:type="spellEnd"/>
      <w:r w:rsidR="0017427B">
        <w:rPr>
          <w:sz w:val="22"/>
          <w:szCs w:val="22"/>
        </w:rPr>
        <w:t xml:space="preserve">, </w:t>
      </w:r>
      <w:proofErr w:type="spellStart"/>
      <w:r w:rsidR="0017427B">
        <w:rPr>
          <w:sz w:val="22"/>
          <w:szCs w:val="22"/>
        </w:rPr>
        <w:t>PAYDET</w:t>
      </w:r>
      <w:proofErr w:type="spellEnd"/>
      <w:r w:rsidR="0017427B">
        <w:rPr>
          <w:sz w:val="22"/>
          <w:szCs w:val="22"/>
        </w:rPr>
        <w:t>, PAYMENTS</w:t>
      </w:r>
    </w:p>
    <w:p w:rsidR="00630AA1" w:rsidRPr="00630AA1" w:rsidRDefault="00630AA1" w:rsidP="00630AA1">
      <w:pPr>
        <w:pStyle w:val="NoSpacing"/>
        <w:rPr>
          <w:sz w:val="22"/>
          <w:szCs w:val="22"/>
        </w:rPr>
      </w:pPr>
    </w:p>
    <w:p w:rsidR="00630AA1" w:rsidRPr="00630AA1" w:rsidRDefault="00630AA1" w:rsidP="00630AA1">
      <w:pPr>
        <w:pStyle w:val="NoSpacing"/>
        <w:rPr>
          <w:sz w:val="22"/>
          <w:szCs w:val="22"/>
        </w:rPr>
      </w:pPr>
      <w:r w:rsidRPr="00630AA1">
        <w:rPr>
          <w:sz w:val="22"/>
          <w:szCs w:val="22"/>
        </w:rPr>
        <w:t>GL</w:t>
      </w:r>
      <w:r w:rsidRPr="00630AA1">
        <w:rPr>
          <w:sz w:val="22"/>
          <w:szCs w:val="22"/>
        </w:rPr>
        <w:tab/>
        <w:t>Batch Journal Print</w:t>
      </w:r>
      <w:r w:rsidR="006E1708">
        <w:rPr>
          <w:sz w:val="22"/>
          <w:szCs w:val="22"/>
        </w:rPr>
        <w:t>:</w:t>
      </w:r>
      <w:r w:rsidR="00E33C14">
        <w:rPr>
          <w:sz w:val="22"/>
          <w:szCs w:val="22"/>
        </w:rPr>
        <w:t xml:space="preserve"> </w:t>
      </w:r>
      <w:proofErr w:type="spellStart"/>
      <w:r w:rsidR="00E33C14">
        <w:rPr>
          <w:sz w:val="22"/>
          <w:szCs w:val="22"/>
        </w:rPr>
        <w:t>BATCHTTL</w:t>
      </w:r>
      <w:proofErr w:type="spellEnd"/>
    </w:p>
    <w:p w:rsidR="00630AA1" w:rsidRPr="00630AA1" w:rsidRDefault="00630AA1" w:rsidP="00630AA1">
      <w:pPr>
        <w:pStyle w:val="NoSpacing"/>
        <w:rPr>
          <w:sz w:val="22"/>
          <w:szCs w:val="22"/>
        </w:rPr>
      </w:pPr>
      <w:r w:rsidRPr="00630AA1">
        <w:rPr>
          <w:sz w:val="22"/>
          <w:szCs w:val="22"/>
        </w:rPr>
        <w:tab/>
        <w:t>Post Batch</w:t>
      </w:r>
      <w:r w:rsidR="006E1708">
        <w:rPr>
          <w:sz w:val="22"/>
          <w:szCs w:val="22"/>
        </w:rPr>
        <w:t>:</w:t>
      </w:r>
      <w:r w:rsidR="00E33C14">
        <w:rPr>
          <w:sz w:val="22"/>
          <w:szCs w:val="22"/>
        </w:rPr>
        <w:t xml:space="preserve">  ACCT, </w:t>
      </w:r>
      <w:proofErr w:type="spellStart"/>
      <w:r w:rsidR="00E33C14">
        <w:rPr>
          <w:sz w:val="22"/>
          <w:szCs w:val="22"/>
        </w:rPr>
        <w:t>BATCHDET</w:t>
      </w:r>
      <w:proofErr w:type="spellEnd"/>
      <w:r w:rsidR="00E33C14">
        <w:rPr>
          <w:sz w:val="22"/>
          <w:szCs w:val="22"/>
        </w:rPr>
        <w:t xml:space="preserve">, </w:t>
      </w:r>
      <w:proofErr w:type="spellStart"/>
      <w:r w:rsidR="00E33C14">
        <w:rPr>
          <w:sz w:val="22"/>
          <w:szCs w:val="22"/>
        </w:rPr>
        <w:t>BATCHTTL</w:t>
      </w:r>
      <w:proofErr w:type="spellEnd"/>
      <w:r w:rsidR="00E33C14">
        <w:rPr>
          <w:sz w:val="22"/>
          <w:szCs w:val="22"/>
        </w:rPr>
        <w:t xml:space="preserve">, GL, </w:t>
      </w:r>
      <w:proofErr w:type="spellStart"/>
      <w:r w:rsidR="00E33C14">
        <w:rPr>
          <w:sz w:val="22"/>
          <w:szCs w:val="22"/>
        </w:rPr>
        <w:t>GLHIST</w:t>
      </w:r>
      <w:proofErr w:type="spellEnd"/>
      <w:r w:rsidR="00E33C14">
        <w:rPr>
          <w:sz w:val="22"/>
          <w:szCs w:val="22"/>
        </w:rPr>
        <w:t xml:space="preserve">, </w:t>
      </w:r>
      <w:proofErr w:type="spellStart"/>
      <w:r w:rsidR="00E33C14">
        <w:rPr>
          <w:sz w:val="22"/>
          <w:szCs w:val="22"/>
        </w:rPr>
        <w:t>GLREC</w:t>
      </w:r>
      <w:proofErr w:type="spellEnd"/>
    </w:p>
    <w:p w:rsidR="00630AA1" w:rsidRPr="006D4DD4" w:rsidRDefault="00630AA1" w:rsidP="00F1270C">
      <w:pPr>
        <w:pStyle w:val="NoSpacing"/>
        <w:rPr>
          <w:sz w:val="22"/>
          <w:szCs w:val="22"/>
        </w:rPr>
      </w:pPr>
    </w:p>
    <w:sectPr w:rsidR="00630AA1" w:rsidRPr="006D4DD4" w:rsidSect="006D4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B4B4E"/>
    <w:rsid w:val="00077782"/>
    <w:rsid w:val="000B4E7B"/>
    <w:rsid w:val="00107846"/>
    <w:rsid w:val="001240FC"/>
    <w:rsid w:val="00125B6D"/>
    <w:rsid w:val="00170BD9"/>
    <w:rsid w:val="0017427B"/>
    <w:rsid w:val="00186C1A"/>
    <w:rsid w:val="00194963"/>
    <w:rsid w:val="001C4221"/>
    <w:rsid w:val="00222AAB"/>
    <w:rsid w:val="00223358"/>
    <w:rsid w:val="002377E5"/>
    <w:rsid w:val="002A4D8B"/>
    <w:rsid w:val="002B36F8"/>
    <w:rsid w:val="002B4B05"/>
    <w:rsid w:val="002C6ED2"/>
    <w:rsid w:val="0032418C"/>
    <w:rsid w:val="00343A55"/>
    <w:rsid w:val="003A7CA3"/>
    <w:rsid w:val="003D4A64"/>
    <w:rsid w:val="003D7B5C"/>
    <w:rsid w:val="004014CB"/>
    <w:rsid w:val="00412D87"/>
    <w:rsid w:val="004314C3"/>
    <w:rsid w:val="00435733"/>
    <w:rsid w:val="00490925"/>
    <w:rsid w:val="00494065"/>
    <w:rsid w:val="004D2166"/>
    <w:rsid w:val="005807AF"/>
    <w:rsid w:val="005A44CB"/>
    <w:rsid w:val="005D1012"/>
    <w:rsid w:val="005D2973"/>
    <w:rsid w:val="005D5D1A"/>
    <w:rsid w:val="005E7F96"/>
    <w:rsid w:val="00630AA1"/>
    <w:rsid w:val="00641001"/>
    <w:rsid w:val="00666FC8"/>
    <w:rsid w:val="006A56BF"/>
    <w:rsid w:val="006D4DD4"/>
    <w:rsid w:val="006E1708"/>
    <w:rsid w:val="006E397E"/>
    <w:rsid w:val="006F3A78"/>
    <w:rsid w:val="0072593B"/>
    <w:rsid w:val="0075023F"/>
    <w:rsid w:val="007536AD"/>
    <w:rsid w:val="007739EA"/>
    <w:rsid w:val="007E6185"/>
    <w:rsid w:val="008004D5"/>
    <w:rsid w:val="00887AE2"/>
    <w:rsid w:val="008A3F57"/>
    <w:rsid w:val="008B4B4E"/>
    <w:rsid w:val="008F13B0"/>
    <w:rsid w:val="008F578D"/>
    <w:rsid w:val="00960927"/>
    <w:rsid w:val="00963692"/>
    <w:rsid w:val="00965ABF"/>
    <w:rsid w:val="00996453"/>
    <w:rsid w:val="009C7C33"/>
    <w:rsid w:val="00A13EFB"/>
    <w:rsid w:val="00A7619A"/>
    <w:rsid w:val="00AF6915"/>
    <w:rsid w:val="00B02EC7"/>
    <w:rsid w:val="00B06D33"/>
    <w:rsid w:val="00B56966"/>
    <w:rsid w:val="00B658AD"/>
    <w:rsid w:val="00B801DB"/>
    <w:rsid w:val="00C06E88"/>
    <w:rsid w:val="00C1672D"/>
    <w:rsid w:val="00C179AD"/>
    <w:rsid w:val="00C31E8F"/>
    <w:rsid w:val="00C420D2"/>
    <w:rsid w:val="00C52B04"/>
    <w:rsid w:val="00D67842"/>
    <w:rsid w:val="00D706D3"/>
    <w:rsid w:val="00D735C5"/>
    <w:rsid w:val="00D922E2"/>
    <w:rsid w:val="00DB6CED"/>
    <w:rsid w:val="00DF7EBC"/>
    <w:rsid w:val="00E204A3"/>
    <w:rsid w:val="00E33C14"/>
    <w:rsid w:val="00E41E39"/>
    <w:rsid w:val="00EA2BC1"/>
    <w:rsid w:val="00EE0067"/>
    <w:rsid w:val="00F1270C"/>
    <w:rsid w:val="00F1363E"/>
    <w:rsid w:val="00F238E3"/>
    <w:rsid w:val="00F97756"/>
    <w:rsid w:val="00FE5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4E"/>
    <w:pPr>
      <w:spacing w:before="200" w:after="200" w:line="276" w:lineRule="auto"/>
    </w:pPr>
    <w:rPr>
      <w:sz w:val="22"/>
      <w:szCs w:val="22"/>
      <w:lang w:bidi="en-US"/>
    </w:rPr>
  </w:style>
  <w:style w:type="paragraph" w:styleId="Heading1">
    <w:name w:val="heading 1"/>
    <w:basedOn w:val="Normal"/>
    <w:next w:val="Normal"/>
    <w:link w:val="Heading1Char"/>
    <w:uiPriority w:val="9"/>
    <w:qFormat/>
    <w:rsid w:val="008B4B4E"/>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8B4B4E"/>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8B4B4E"/>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8B4B4E"/>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8B4B4E"/>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8B4B4E"/>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8B4B4E"/>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8B4B4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8B4B4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4E"/>
    <w:rPr>
      <w:rFonts w:ascii="Tahoma" w:hAnsi="Tahoma" w:cs="Tahoma"/>
      <w:sz w:val="16"/>
      <w:szCs w:val="16"/>
    </w:rPr>
  </w:style>
  <w:style w:type="character" w:customStyle="1" w:styleId="Heading1Char">
    <w:name w:val="Heading 1 Char"/>
    <w:basedOn w:val="DefaultParagraphFont"/>
    <w:link w:val="Heading1"/>
    <w:uiPriority w:val="9"/>
    <w:rsid w:val="008B4B4E"/>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8B4B4E"/>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8B4B4E"/>
    <w:rPr>
      <w:caps/>
      <w:color w:val="E36C0A"/>
      <w:spacing w:val="15"/>
      <w:sz w:val="22"/>
      <w:szCs w:val="22"/>
      <w:lang w:bidi="en-US"/>
    </w:rPr>
  </w:style>
  <w:style w:type="character" w:customStyle="1" w:styleId="Heading4Char">
    <w:name w:val="Heading 4 Char"/>
    <w:basedOn w:val="DefaultParagraphFont"/>
    <w:link w:val="Heading4"/>
    <w:uiPriority w:val="9"/>
    <w:rsid w:val="008B4B4E"/>
    <w:rPr>
      <w:caps/>
      <w:color w:val="365F91"/>
      <w:spacing w:val="10"/>
    </w:rPr>
  </w:style>
  <w:style w:type="character" w:customStyle="1" w:styleId="Heading5Char">
    <w:name w:val="Heading 5 Char"/>
    <w:basedOn w:val="DefaultParagraphFont"/>
    <w:link w:val="Heading5"/>
    <w:uiPriority w:val="9"/>
    <w:semiHidden/>
    <w:rsid w:val="008B4B4E"/>
    <w:rPr>
      <w:caps/>
      <w:color w:val="365F91"/>
      <w:spacing w:val="10"/>
    </w:rPr>
  </w:style>
  <w:style w:type="character" w:customStyle="1" w:styleId="Heading6Char">
    <w:name w:val="Heading 6 Char"/>
    <w:basedOn w:val="DefaultParagraphFont"/>
    <w:link w:val="Heading6"/>
    <w:uiPriority w:val="9"/>
    <w:rsid w:val="008B4B4E"/>
    <w:rPr>
      <w:caps/>
      <w:color w:val="365F91"/>
      <w:spacing w:val="10"/>
    </w:rPr>
  </w:style>
  <w:style w:type="character" w:customStyle="1" w:styleId="Heading7Char">
    <w:name w:val="Heading 7 Char"/>
    <w:basedOn w:val="DefaultParagraphFont"/>
    <w:link w:val="Heading7"/>
    <w:uiPriority w:val="9"/>
    <w:semiHidden/>
    <w:rsid w:val="008B4B4E"/>
    <w:rPr>
      <w:caps/>
      <w:color w:val="365F91"/>
      <w:spacing w:val="10"/>
    </w:rPr>
  </w:style>
  <w:style w:type="character" w:customStyle="1" w:styleId="Heading8Char">
    <w:name w:val="Heading 8 Char"/>
    <w:basedOn w:val="DefaultParagraphFont"/>
    <w:link w:val="Heading8"/>
    <w:uiPriority w:val="9"/>
    <w:semiHidden/>
    <w:rsid w:val="008B4B4E"/>
    <w:rPr>
      <w:caps/>
      <w:spacing w:val="10"/>
      <w:sz w:val="18"/>
      <w:szCs w:val="18"/>
    </w:rPr>
  </w:style>
  <w:style w:type="character" w:customStyle="1" w:styleId="Heading9Char">
    <w:name w:val="Heading 9 Char"/>
    <w:basedOn w:val="DefaultParagraphFont"/>
    <w:link w:val="Heading9"/>
    <w:uiPriority w:val="9"/>
    <w:semiHidden/>
    <w:rsid w:val="008B4B4E"/>
    <w:rPr>
      <w:i/>
      <w:caps/>
      <w:spacing w:val="10"/>
      <w:sz w:val="18"/>
      <w:szCs w:val="18"/>
    </w:rPr>
  </w:style>
  <w:style w:type="paragraph" w:styleId="Caption">
    <w:name w:val="caption"/>
    <w:basedOn w:val="Normal"/>
    <w:next w:val="Normal"/>
    <w:uiPriority w:val="35"/>
    <w:semiHidden/>
    <w:unhideWhenUsed/>
    <w:qFormat/>
    <w:rsid w:val="008B4B4E"/>
    <w:rPr>
      <w:b/>
      <w:bCs/>
      <w:color w:val="365F91"/>
      <w:sz w:val="16"/>
      <w:szCs w:val="16"/>
    </w:rPr>
  </w:style>
  <w:style w:type="paragraph" w:styleId="Title">
    <w:name w:val="Title"/>
    <w:basedOn w:val="Normal"/>
    <w:next w:val="Normal"/>
    <w:link w:val="TitleChar"/>
    <w:uiPriority w:val="10"/>
    <w:qFormat/>
    <w:rsid w:val="00630AA1"/>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630AA1"/>
    <w:rPr>
      <w:caps/>
      <w:color w:val="E36C0A" w:themeColor="accent6" w:themeShade="BF"/>
      <w:spacing w:val="10"/>
      <w:kern w:val="28"/>
      <w:sz w:val="52"/>
      <w:szCs w:val="52"/>
    </w:rPr>
  </w:style>
  <w:style w:type="paragraph" w:styleId="Subtitle">
    <w:name w:val="Subtitle"/>
    <w:basedOn w:val="Normal"/>
    <w:next w:val="Normal"/>
    <w:link w:val="SubtitleChar"/>
    <w:uiPriority w:val="11"/>
    <w:qFormat/>
    <w:rsid w:val="008B4B4E"/>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8B4B4E"/>
    <w:rPr>
      <w:caps/>
      <w:color w:val="595959"/>
      <w:spacing w:val="10"/>
      <w:sz w:val="24"/>
      <w:szCs w:val="24"/>
    </w:rPr>
  </w:style>
  <w:style w:type="character" w:styleId="Strong">
    <w:name w:val="Strong"/>
    <w:uiPriority w:val="22"/>
    <w:qFormat/>
    <w:rsid w:val="008B4B4E"/>
    <w:rPr>
      <w:b/>
      <w:bCs/>
    </w:rPr>
  </w:style>
  <w:style w:type="character" w:styleId="Emphasis">
    <w:name w:val="Emphasis"/>
    <w:uiPriority w:val="20"/>
    <w:qFormat/>
    <w:rsid w:val="008B4B4E"/>
    <w:rPr>
      <w:caps/>
      <w:color w:val="243F60"/>
      <w:spacing w:val="5"/>
    </w:rPr>
  </w:style>
  <w:style w:type="paragraph" w:styleId="NoSpacing">
    <w:name w:val="No Spacing"/>
    <w:basedOn w:val="Normal"/>
    <w:link w:val="NoSpacingChar"/>
    <w:uiPriority w:val="1"/>
    <w:qFormat/>
    <w:rsid w:val="008B4B4E"/>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8B4B4E"/>
  </w:style>
  <w:style w:type="paragraph" w:styleId="ListParagraph">
    <w:name w:val="List Paragraph"/>
    <w:basedOn w:val="Normal"/>
    <w:uiPriority w:val="34"/>
    <w:qFormat/>
    <w:rsid w:val="008B4B4E"/>
    <w:pPr>
      <w:ind w:left="720"/>
      <w:contextualSpacing/>
    </w:pPr>
  </w:style>
  <w:style w:type="paragraph" w:styleId="Quote">
    <w:name w:val="Quote"/>
    <w:basedOn w:val="Normal"/>
    <w:next w:val="Normal"/>
    <w:link w:val="QuoteChar"/>
    <w:uiPriority w:val="29"/>
    <w:qFormat/>
    <w:rsid w:val="008B4B4E"/>
    <w:rPr>
      <w:i/>
      <w:iCs/>
      <w:sz w:val="20"/>
      <w:szCs w:val="20"/>
      <w:lang w:bidi="ar-SA"/>
    </w:rPr>
  </w:style>
  <w:style w:type="character" w:customStyle="1" w:styleId="QuoteChar">
    <w:name w:val="Quote Char"/>
    <w:basedOn w:val="DefaultParagraphFont"/>
    <w:link w:val="Quote"/>
    <w:uiPriority w:val="29"/>
    <w:rsid w:val="008B4B4E"/>
    <w:rPr>
      <w:i/>
      <w:iCs/>
      <w:sz w:val="20"/>
      <w:szCs w:val="20"/>
    </w:rPr>
  </w:style>
  <w:style w:type="paragraph" w:styleId="IntenseQuote">
    <w:name w:val="Intense Quote"/>
    <w:basedOn w:val="Normal"/>
    <w:next w:val="Normal"/>
    <w:link w:val="IntenseQuoteChar"/>
    <w:uiPriority w:val="30"/>
    <w:qFormat/>
    <w:rsid w:val="008B4B4E"/>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8B4B4E"/>
    <w:rPr>
      <w:i/>
      <w:iCs/>
      <w:color w:val="4F81BD"/>
      <w:sz w:val="20"/>
      <w:szCs w:val="20"/>
    </w:rPr>
  </w:style>
  <w:style w:type="character" w:styleId="SubtleEmphasis">
    <w:name w:val="Subtle Emphasis"/>
    <w:uiPriority w:val="19"/>
    <w:qFormat/>
    <w:rsid w:val="008B4B4E"/>
    <w:rPr>
      <w:i/>
      <w:iCs/>
      <w:color w:val="243F60"/>
    </w:rPr>
  </w:style>
  <w:style w:type="character" w:styleId="IntenseEmphasis">
    <w:name w:val="Intense Emphasis"/>
    <w:uiPriority w:val="21"/>
    <w:qFormat/>
    <w:rsid w:val="008B4B4E"/>
    <w:rPr>
      <w:b/>
      <w:bCs/>
      <w:caps/>
      <w:color w:val="243F60"/>
      <w:spacing w:val="10"/>
    </w:rPr>
  </w:style>
  <w:style w:type="character" w:styleId="SubtleReference">
    <w:name w:val="Subtle Reference"/>
    <w:uiPriority w:val="31"/>
    <w:qFormat/>
    <w:rsid w:val="008B4B4E"/>
    <w:rPr>
      <w:b/>
      <w:bCs/>
      <w:color w:val="4F81BD"/>
    </w:rPr>
  </w:style>
  <w:style w:type="character" w:styleId="IntenseReference">
    <w:name w:val="Intense Reference"/>
    <w:uiPriority w:val="32"/>
    <w:qFormat/>
    <w:rsid w:val="008B4B4E"/>
    <w:rPr>
      <w:b/>
      <w:bCs/>
      <w:i/>
      <w:iCs/>
      <w:caps/>
      <w:color w:val="4F81BD"/>
    </w:rPr>
  </w:style>
  <w:style w:type="character" w:styleId="BookTitle">
    <w:name w:val="Book Title"/>
    <w:uiPriority w:val="33"/>
    <w:qFormat/>
    <w:rsid w:val="008B4B4E"/>
    <w:rPr>
      <w:b/>
      <w:bCs/>
      <w:i/>
      <w:iCs/>
      <w:spacing w:val="9"/>
    </w:rPr>
  </w:style>
  <w:style w:type="paragraph" w:styleId="TOCHeading">
    <w:name w:val="TOC Heading"/>
    <w:basedOn w:val="Heading1"/>
    <w:next w:val="Normal"/>
    <w:uiPriority w:val="39"/>
    <w:semiHidden/>
    <w:unhideWhenUsed/>
    <w:qFormat/>
    <w:rsid w:val="008B4B4E"/>
    <w:pPr>
      <w:outlineLvl w:val="9"/>
    </w:pPr>
  </w:style>
  <w:style w:type="table" w:styleId="TableGrid">
    <w:name w:val="Table Grid"/>
    <w:basedOn w:val="TableNormal"/>
    <w:uiPriority w:val="59"/>
    <w:rsid w:val="0077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2518</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22</cp:revision>
  <cp:lastPrinted>2012-09-15T02:36:00Z</cp:lastPrinted>
  <dcterms:created xsi:type="dcterms:W3CDTF">2012-09-11T17:08:00Z</dcterms:created>
  <dcterms:modified xsi:type="dcterms:W3CDTF">2018-12-14T20:17:00Z</dcterms:modified>
</cp:coreProperties>
</file>